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8EE" w:rsidRDefault="000D38EE" w:rsidP="000D38EE">
      <w:pPr>
        <w:pStyle w:val="aa"/>
        <w:tabs>
          <w:tab w:val="right" w:pos="9639"/>
        </w:tabs>
        <w:jc w:val="both"/>
        <w:rPr>
          <w:sz w:val="24"/>
        </w:rPr>
      </w:pPr>
      <w:r>
        <w:rPr>
          <w:sz w:val="24"/>
        </w:rPr>
        <w:t>3GPP TSG-RAN WG4 Meeting #9</w:t>
      </w:r>
      <w:r w:rsidR="00A802A6">
        <w:rPr>
          <w:sz w:val="24"/>
        </w:rPr>
        <w:t>3</w:t>
      </w:r>
      <w:r>
        <w:rPr>
          <w:sz w:val="24"/>
        </w:rPr>
        <w:tab/>
      </w:r>
      <w:r>
        <w:rPr>
          <w:i/>
          <w:sz w:val="28"/>
          <w:szCs w:val="28"/>
        </w:rPr>
        <w:t>R4-191</w:t>
      </w:r>
      <w:r w:rsidR="009D5A7A">
        <w:rPr>
          <w:i/>
          <w:sz w:val="28"/>
          <w:szCs w:val="28"/>
        </w:rPr>
        <w:t>4787</w:t>
      </w:r>
    </w:p>
    <w:p w:rsidR="000D38EE" w:rsidRDefault="00A802A6" w:rsidP="000D38EE">
      <w:pPr>
        <w:spacing w:after="120"/>
        <w:jc w:val="both"/>
        <w:rPr>
          <w:rFonts w:ascii="Arial" w:hAnsi="Arial" w:cs="Arial"/>
          <w:b/>
          <w:sz w:val="24"/>
          <w:lang w:val="en-US"/>
        </w:rPr>
      </w:pPr>
      <w:r>
        <w:rPr>
          <w:rFonts w:ascii="Arial" w:hAnsi="Arial"/>
          <w:b/>
          <w:sz w:val="24"/>
          <w:szCs w:val="24"/>
        </w:rPr>
        <w:t>Reno</w:t>
      </w:r>
      <w:r>
        <w:rPr>
          <w:b/>
          <w:sz w:val="24"/>
          <w:szCs w:val="24"/>
        </w:rPr>
        <w:t xml:space="preserve">, </w:t>
      </w:r>
      <w:r>
        <w:rPr>
          <w:rFonts w:ascii="Arial" w:hAnsi="Arial"/>
          <w:b/>
          <w:sz w:val="24"/>
          <w:szCs w:val="24"/>
        </w:rPr>
        <w:t>US</w:t>
      </w:r>
      <w:r w:rsidRPr="00F644CF">
        <w:rPr>
          <w:rFonts w:ascii="Arial" w:hAnsi="Arial" w:hint="eastAsia"/>
          <w:b/>
          <w:sz w:val="24"/>
          <w:szCs w:val="24"/>
        </w:rPr>
        <w:t xml:space="preserve">, </w:t>
      </w:r>
      <w:r>
        <w:rPr>
          <w:rFonts w:ascii="Arial" w:hAnsi="Arial"/>
          <w:b/>
          <w:sz w:val="24"/>
          <w:szCs w:val="24"/>
        </w:rPr>
        <w:t>18 November –</w:t>
      </w:r>
      <w:r w:rsidRPr="00F644CF">
        <w:rPr>
          <w:rFonts w:ascii="Arial" w:hAnsi="Arial" w:hint="eastAsia"/>
          <w:b/>
          <w:sz w:val="24"/>
          <w:szCs w:val="24"/>
        </w:rPr>
        <w:t xml:space="preserve"> </w:t>
      </w:r>
      <w:r>
        <w:rPr>
          <w:rFonts w:ascii="Arial" w:hAnsi="Arial"/>
          <w:b/>
          <w:sz w:val="24"/>
          <w:szCs w:val="24"/>
        </w:rPr>
        <w:t>22 November 2019</w:t>
      </w:r>
    </w:p>
    <w:p w:rsidR="000D38EE" w:rsidRDefault="000D38EE" w:rsidP="000D38EE">
      <w:pPr>
        <w:spacing w:after="120"/>
        <w:ind w:left="1985" w:hanging="1985"/>
        <w:jc w:val="both"/>
        <w:rPr>
          <w:bCs/>
          <w:lang w:val="en-US"/>
        </w:rPr>
      </w:pPr>
    </w:p>
    <w:p w:rsidR="000D38EE" w:rsidRDefault="000D38EE" w:rsidP="000D38EE">
      <w:pPr>
        <w:spacing w:after="120"/>
        <w:ind w:left="1985" w:hanging="1985"/>
        <w:jc w:val="both"/>
        <w:rPr>
          <w:bCs/>
          <w:lang w:val="en-US"/>
        </w:rPr>
      </w:pPr>
      <w:r>
        <w:rPr>
          <w:b/>
          <w:lang w:val="en-US"/>
        </w:rPr>
        <w:t>Source:</w:t>
      </w:r>
      <w:r>
        <w:rPr>
          <w:bCs/>
          <w:lang w:val="en-US"/>
        </w:rPr>
        <w:tab/>
      </w:r>
      <w:r>
        <w:rPr>
          <w:rFonts w:hint="eastAsia"/>
          <w:bCs/>
          <w:lang w:val="en-US"/>
        </w:rPr>
        <w:t>ZTE</w:t>
      </w:r>
    </w:p>
    <w:p w:rsidR="000D38EE" w:rsidRDefault="000D38EE" w:rsidP="000D38EE">
      <w:pPr>
        <w:spacing w:after="120"/>
        <w:ind w:left="1985" w:hanging="1985"/>
        <w:jc w:val="both"/>
        <w:rPr>
          <w:bCs/>
          <w:lang w:val="en-US"/>
        </w:rPr>
      </w:pPr>
      <w:r>
        <w:rPr>
          <w:b/>
          <w:lang w:val="en-US"/>
        </w:rPr>
        <w:t>Title:</w:t>
      </w:r>
      <w:r>
        <w:rPr>
          <w:b/>
          <w:lang w:val="en-US"/>
        </w:rPr>
        <w:tab/>
      </w:r>
      <w:r w:rsidR="00A802A6">
        <w:rPr>
          <w:lang w:val="en-US"/>
        </w:rPr>
        <w:t>Further d</w:t>
      </w:r>
      <w:r w:rsidRPr="00820234">
        <w:rPr>
          <w:lang w:val="en-US"/>
        </w:rPr>
        <w:t xml:space="preserve">iscussion on </w:t>
      </w:r>
      <w:r w:rsidR="00A22DF8">
        <w:rPr>
          <w:lang w:val="en-US"/>
        </w:rPr>
        <w:t>mandatory of measurement gap patterns</w:t>
      </w:r>
      <w:r>
        <w:rPr>
          <w:lang w:val="en-US"/>
        </w:rPr>
        <w:t xml:space="preserve"> for NR</w:t>
      </w:r>
    </w:p>
    <w:p w:rsidR="000D38EE" w:rsidRDefault="000D38EE" w:rsidP="000D38EE">
      <w:pPr>
        <w:spacing w:after="120"/>
        <w:ind w:left="1985" w:hanging="1985"/>
        <w:jc w:val="both"/>
        <w:rPr>
          <w:bCs/>
          <w:color w:val="FF0000"/>
          <w:lang w:val="en-US"/>
        </w:rPr>
      </w:pPr>
      <w:r>
        <w:rPr>
          <w:b/>
          <w:lang w:val="en-US"/>
        </w:rPr>
        <w:t>Agenda item:</w:t>
      </w:r>
      <w:r>
        <w:rPr>
          <w:b/>
          <w:lang w:val="en-US"/>
        </w:rPr>
        <w:tab/>
      </w:r>
      <w:r w:rsidR="00A802A6">
        <w:rPr>
          <w:lang w:val="en-US"/>
        </w:rPr>
        <w:t>9</w:t>
      </w:r>
      <w:r w:rsidR="001E454A">
        <w:rPr>
          <w:lang w:val="en-US"/>
        </w:rPr>
        <w:t>.15.1.6</w:t>
      </w:r>
    </w:p>
    <w:p w:rsidR="000D38EE" w:rsidRDefault="000D38EE" w:rsidP="000D38E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D38EE" w:rsidRDefault="000D38EE" w:rsidP="000D38EE">
      <w:pPr>
        <w:pBdr>
          <w:bottom w:val="single" w:sz="4" w:space="1" w:color="auto"/>
        </w:pBdr>
        <w:jc w:val="both"/>
        <w:rPr>
          <w:rFonts w:ascii="Arial" w:hAnsi="Arial" w:cs="Arial"/>
          <w:lang w:val="en-US"/>
        </w:rPr>
      </w:pPr>
    </w:p>
    <w:p w:rsidR="000D38EE" w:rsidRDefault="000D38EE" w:rsidP="000D38E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A802A6" w:rsidRDefault="00E97893" w:rsidP="000D38EE">
      <w:pPr>
        <w:spacing w:after="120"/>
        <w:jc w:val="both"/>
        <w:rPr>
          <w:rFonts w:cs="v4.2.0"/>
          <w:lang w:val="en-US"/>
        </w:rPr>
      </w:pPr>
      <w:r>
        <w:rPr>
          <w:rFonts w:cs="v4.2.0"/>
          <w:lang w:val="en-US"/>
        </w:rPr>
        <w:t xml:space="preserve">In </w:t>
      </w:r>
      <w:r w:rsidR="00AE4A75">
        <w:rPr>
          <w:rFonts w:cs="v4.2.0"/>
          <w:lang w:val="en-US"/>
        </w:rPr>
        <w:t xml:space="preserve">the </w:t>
      </w:r>
      <w:r>
        <w:rPr>
          <w:rFonts w:cs="v4.2.0"/>
          <w:lang w:val="en-US"/>
        </w:rPr>
        <w:t>RAN4#92bis meeting, there were some discussions on mandatory of measurement gap patterns for NR</w:t>
      </w:r>
      <w:r w:rsidR="00AE4A75">
        <w:rPr>
          <w:rFonts w:cs="v4.2.0"/>
          <w:lang w:val="en-US"/>
        </w:rPr>
        <w:t xml:space="preserve"> in Rel-16</w:t>
      </w:r>
      <w:r>
        <w:rPr>
          <w:rFonts w:cs="v4.2.0"/>
          <w:lang w:val="en-US"/>
        </w:rPr>
        <w:t>. The discussions were mainly focus on UE capability signaling. A way forward [1] was draft</w:t>
      </w:r>
      <w:r w:rsidR="00AE4A75">
        <w:rPr>
          <w:rFonts w:cs="v4.2.0"/>
          <w:lang w:val="en-US"/>
        </w:rPr>
        <w:t xml:space="preserve">ed and </w:t>
      </w:r>
      <w:r>
        <w:rPr>
          <w:rFonts w:cs="v4.2.0"/>
          <w:lang w:val="en-US"/>
        </w:rPr>
        <w:t xml:space="preserve">was noted in the end due to company has concern on </w:t>
      </w:r>
      <w:r w:rsidR="00AE4A75">
        <w:rPr>
          <w:rFonts w:cs="v4.2.0"/>
          <w:lang w:val="en-US"/>
        </w:rPr>
        <w:t xml:space="preserve">the last </w:t>
      </w:r>
      <w:r>
        <w:rPr>
          <w:rFonts w:cs="v4.2.0"/>
          <w:lang w:val="en-US"/>
        </w:rPr>
        <w:t>sub-bullet. The other sub-bullets seem agreeable.</w:t>
      </w:r>
    </w:p>
    <w:tbl>
      <w:tblPr>
        <w:tblStyle w:val="af9"/>
        <w:tblW w:w="0" w:type="auto"/>
        <w:tblLook w:val="04A0" w:firstRow="1" w:lastRow="0" w:firstColumn="1" w:lastColumn="0" w:noHBand="0" w:noVBand="1"/>
      </w:tblPr>
      <w:tblGrid>
        <w:gridCol w:w="9629"/>
      </w:tblGrid>
      <w:tr w:rsidR="00A802A6" w:rsidRPr="00A802A6" w:rsidTr="00A802A6">
        <w:tc>
          <w:tcPr>
            <w:tcW w:w="9629" w:type="dxa"/>
          </w:tcPr>
          <w:p w:rsidR="00A802A6" w:rsidRPr="00A802A6" w:rsidRDefault="00A802A6" w:rsidP="00A802A6">
            <w:pPr>
              <w:spacing w:after="120"/>
              <w:jc w:val="both"/>
              <w:rPr>
                <w:rFonts w:cs="v4.2.0"/>
                <w:i/>
                <w:lang w:val="en-US"/>
              </w:rPr>
            </w:pPr>
            <w:r w:rsidRPr="00A802A6">
              <w:rPr>
                <w:rFonts w:cs="v4.2.0"/>
                <w:i/>
              </w:rPr>
              <w:t xml:space="preserve">Introduce a new Rel-16 UE capability to use measurement gap patterns for NR only measurements (no LTE measurement) </w:t>
            </w:r>
          </w:p>
          <w:p w:rsidR="006211D7" w:rsidRPr="00A802A6" w:rsidRDefault="00702E29" w:rsidP="00A802A6">
            <w:pPr>
              <w:numPr>
                <w:ilvl w:val="1"/>
                <w:numId w:val="44"/>
              </w:numPr>
              <w:spacing w:after="120"/>
              <w:jc w:val="both"/>
              <w:rPr>
                <w:rFonts w:cs="v4.2.0"/>
                <w:i/>
                <w:lang w:val="en-US"/>
              </w:rPr>
            </w:pPr>
            <w:r w:rsidRPr="00A802A6">
              <w:rPr>
                <w:rFonts w:cs="v4.2.0"/>
                <w:i/>
                <w:lang w:val="en-US"/>
              </w:rPr>
              <w:t>FFS applicability of scenarios</w:t>
            </w:r>
          </w:p>
          <w:p w:rsidR="006211D7" w:rsidRPr="00A802A6" w:rsidRDefault="00702E29" w:rsidP="00A802A6">
            <w:pPr>
              <w:numPr>
                <w:ilvl w:val="2"/>
                <w:numId w:val="44"/>
              </w:numPr>
              <w:spacing w:after="120"/>
              <w:jc w:val="both"/>
              <w:rPr>
                <w:rFonts w:cs="v4.2.0"/>
                <w:i/>
                <w:lang w:val="en-US"/>
              </w:rPr>
            </w:pPr>
            <w:proofErr w:type="gramStart"/>
            <w:r w:rsidRPr="00A802A6">
              <w:rPr>
                <w:rFonts w:cs="v4.2.0"/>
                <w:i/>
                <w:lang w:val="en-US"/>
              </w:rPr>
              <w:t>if</w:t>
            </w:r>
            <w:proofErr w:type="gramEnd"/>
            <w:r w:rsidRPr="00A802A6">
              <w:rPr>
                <w:rFonts w:cs="v4.2.0"/>
                <w:i/>
                <w:lang w:val="en-US"/>
              </w:rPr>
              <w:t xml:space="preserve"> applicable for each LTE-SA EN-DC, NE-DC, NR SA, and NR-DC mode. </w:t>
            </w:r>
          </w:p>
          <w:p w:rsidR="006211D7" w:rsidRPr="00A802A6" w:rsidRDefault="00702E29" w:rsidP="00A802A6">
            <w:pPr>
              <w:numPr>
                <w:ilvl w:val="1"/>
                <w:numId w:val="44"/>
              </w:numPr>
              <w:spacing w:after="120"/>
              <w:jc w:val="both"/>
              <w:rPr>
                <w:rFonts w:cs="v4.2.0"/>
                <w:i/>
                <w:lang w:val="en-US"/>
              </w:rPr>
            </w:pPr>
            <w:r w:rsidRPr="00A802A6">
              <w:rPr>
                <w:rFonts w:cs="v4.2.0"/>
                <w:i/>
                <w:lang w:val="en-US"/>
              </w:rPr>
              <w:t xml:space="preserve">FFS if same capability shall apply for all applicable </w:t>
            </w:r>
            <w:proofErr w:type="spellStart"/>
            <w:r w:rsidRPr="00A802A6">
              <w:rPr>
                <w:rFonts w:cs="v4.2.0"/>
                <w:i/>
                <w:lang w:val="en-US"/>
              </w:rPr>
              <w:t>scnearios</w:t>
            </w:r>
            <w:proofErr w:type="spellEnd"/>
          </w:p>
          <w:p w:rsidR="006211D7" w:rsidRPr="00A802A6" w:rsidRDefault="00702E29" w:rsidP="00A802A6">
            <w:pPr>
              <w:numPr>
                <w:ilvl w:val="1"/>
                <w:numId w:val="44"/>
              </w:numPr>
              <w:spacing w:after="120"/>
              <w:jc w:val="both"/>
              <w:rPr>
                <w:rFonts w:cs="v4.2.0"/>
                <w:i/>
                <w:lang w:val="en-US"/>
              </w:rPr>
            </w:pPr>
            <w:r w:rsidRPr="00A802A6">
              <w:rPr>
                <w:rFonts w:cs="v4.2.0"/>
                <w:i/>
                <w:lang w:val="en-US"/>
              </w:rPr>
              <w:t xml:space="preserve">FFS scope of NR only measurement </w:t>
            </w:r>
          </w:p>
          <w:p w:rsidR="006211D7" w:rsidRPr="00A802A6" w:rsidRDefault="00702E29" w:rsidP="00A802A6">
            <w:pPr>
              <w:numPr>
                <w:ilvl w:val="2"/>
                <w:numId w:val="44"/>
              </w:numPr>
              <w:spacing w:after="120"/>
              <w:jc w:val="both"/>
              <w:rPr>
                <w:rFonts w:cs="v4.2.0"/>
                <w:i/>
                <w:lang w:val="en-US"/>
              </w:rPr>
            </w:pPr>
            <w:r w:rsidRPr="00A802A6">
              <w:rPr>
                <w:rFonts w:cs="v4.2.0"/>
                <w:i/>
                <w:lang w:val="en-US"/>
              </w:rPr>
              <w:t>NR to NR only measurement</w:t>
            </w:r>
          </w:p>
          <w:p w:rsidR="006211D7" w:rsidRPr="00A802A6" w:rsidRDefault="00702E29" w:rsidP="00A802A6">
            <w:pPr>
              <w:numPr>
                <w:ilvl w:val="2"/>
                <w:numId w:val="44"/>
              </w:numPr>
              <w:spacing w:after="120"/>
              <w:jc w:val="both"/>
              <w:rPr>
                <w:rFonts w:cs="v4.2.0"/>
                <w:i/>
                <w:lang w:val="en-US"/>
              </w:rPr>
            </w:pPr>
            <w:r w:rsidRPr="00A802A6">
              <w:rPr>
                <w:rFonts w:cs="v4.2.0"/>
                <w:i/>
                <w:lang w:val="en-US"/>
              </w:rPr>
              <w:t>both NR to NR and LTE to NR measurement</w:t>
            </w:r>
          </w:p>
          <w:p w:rsidR="006211D7" w:rsidRPr="00A802A6" w:rsidRDefault="00702E29" w:rsidP="00A802A6">
            <w:pPr>
              <w:numPr>
                <w:ilvl w:val="1"/>
                <w:numId w:val="44"/>
              </w:numPr>
              <w:spacing w:after="120"/>
              <w:jc w:val="both"/>
              <w:rPr>
                <w:rFonts w:cs="v4.2.0"/>
                <w:i/>
                <w:lang w:val="en-US"/>
              </w:rPr>
            </w:pPr>
            <w:r w:rsidRPr="00A802A6">
              <w:rPr>
                <w:rFonts w:cs="v4.2.0"/>
                <w:i/>
                <w:lang w:val="en-US"/>
              </w:rPr>
              <w:t>RAN4 will further discuss which GP shall be mandatory in R16 for new UE capability</w:t>
            </w:r>
          </w:p>
          <w:p w:rsidR="00A802A6" w:rsidRPr="00A802A6" w:rsidRDefault="00702E29" w:rsidP="00A802A6">
            <w:pPr>
              <w:numPr>
                <w:ilvl w:val="1"/>
                <w:numId w:val="44"/>
              </w:numPr>
              <w:spacing w:after="120"/>
              <w:jc w:val="both"/>
              <w:rPr>
                <w:rFonts w:cs="v4.2.0"/>
                <w:i/>
                <w:lang w:val="en-US"/>
              </w:rPr>
            </w:pPr>
            <w:r w:rsidRPr="00E97893">
              <w:rPr>
                <w:rFonts w:cs="v4.2.0"/>
                <w:i/>
                <w:highlight w:val="yellow"/>
                <w:lang w:val="en-US"/>
              </w:rPr>
              <w:t xml:space="preserve">FFS the UE behavior in LTE-SA EN-DC, NE-DC, NR SA, and NR-DC mode if a measurement gap pattern is mandated in Rel-16 but IE </w:t>
            </w:r>
            <w:proofErr w:type="spellStart"/>
            <w:r w:rsidRPr="00E97893">
              <w:rPr>
                <w:rFonts w:cs="v4.2.0"/>
                <w:i/>
                <w:highlight w:val="yellow"/>
                <w:lang w:val="en-US"/>
              </w:rPr>
              <w:t>supportedGapPattern</w:t>
            </w:r>
            <w:proofErr w:type="spellEnd"/>
            <w:r w:rsidRPr="00E97893">
              <w:rPr>
                <w:rFonts w:cs="v4.2.0"/>
                <w:i/>
                <w:highlight w:val="yellow"/>
                <w:lang w:val="en-US"/>
              </w:rPr>
              <w:t xml:space="preserve"> indicates the same measurement gap pattern is not optionally supported by the UE</w:t>
            </w:r>
          </w:p>
        </w:tc>
      </w:tr>
    </w:tbl>
    <w:p w:rsidR="00A802A6" w:rsidRDefault="00A802A6" w:rsidP="000D38EE">
      <w:pPr>
        <w:spacing w:after="120"/>
        <w:jc w:val="both"/>
        <w:rPr>
          <w:rFonts w:cs="v4.2.0"/>
          <w:lang w:val="en-US"/>
        </w:rPr>
      </w:pPr>
    </w:p>
    <w:p w:rsidR="000D38EE" w:rsidRDefault="000D38EE" w:rsidP="000D38EE">
      <w:pPr>
        <w:spacing w:before="240" w:after="120"/>
        <w:jc w:val="both"/>
        <w:rPr>
          <w:rFonts w:cs="v4.2.0"/>
          <w:lang w:val="en-US"/>
        </w:rPr>
      </w:pPr>
      <w:r>
        <w:rPr>
          <w:rFonts w:cs="v4.2.0" w:hint="eastAsia"/>
          <w:lang w:val="en-US"/>
        </w:rPr>
        <w:t xml:space="preserve">In this contribution we </w:t>
      </w:r>
      <w:r w:rsidR="00E97893">
        <w:rPr>
          <w:rFonts w:cs="v4.2.0"/>
          <w:lang w:val="en-US"/>
        </w:rPr>
        <w:t xml:space="preserve">further </w:t>
      </w:r>
      <w:r>
        <w:rPr>
          <w:rFonts w:cs="v4.2.0" w:hint="eastAsia"/>
          <w:lang w:val="en-US"/>
        </w:rPr>
        <w:t xml:space="preserve">provide our views on </w:t>
      </w:r>
      <w:r w:rsidR="00A22DF8">
        <w:rPr>
          <w:rFonts w:cs="v4.2.0"/>
          <w:lang w:val="en-US"/>
        </w:rPr>
        <w:t>mandatory of measurement gap patterns</w:t>
      </w:r>
      <w:r w:rsidR="00E97893">
        <w:rPr>
          <w:rFonts w:cs="v4.2.0"/>
          <w:lang w:val="en-US"/>
        </w:rPr>
        <w:t xml:space="preserve"> in R16</w:t>
      </w:r>
      <w:r w:rsidR="00A22DF8">
        <w:rPr>
          <w:rFonts w:cs="v4.2.0"/>
          <w:lang w:val="en-US"/>
        </w:rPr>
        <w:t xml:space="preserve"> </w:t>
      </w:r>
      <w:r w:rsidR="00E97893">
        <w:rPr>
          <w:rFonts w:cs="v4.2.0"/>
          <w:lang w:val="en-US"/>
        </w:rPr>
        <w:t>based on noted way forward [1]</w:t>
      </w:r>
      <w:r w:rsidR="00A22DF8">
        <w:rPr>
          <w:rFonts w:cs="v4.2.0"/>
          <w:lang w:val="en-US"/>
        </w:rPr>
        <w:t>.</w:t>
      </w:r>
    </w:p>
    <w:p w:rsidR="00AC56AB" w:rsidRPr="000D38EE"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191885" w:rsidRPr="00210BFB" w:rsidRDefault="00191885" w:rsidP="00191885">
      <w:pPr>
        <w:rPr>
          <w:b/>
          <w:i/>
          <w:u w:val="single"/>
          <w:lang w:val="en-US"/>
        </w:rPr>
      </w:pPr>
      <w:r>
        <w:rPr>
          <w:b/>
          <w:i/>
          <w:u w:val="single"/>
          <w:lang w:val="en-US"/>
        </w:rPr>
        <w:t>UE capability</w:t>
      </w:r>
    </w:p>
    <w:p w:rsidR="00467F3B" w:rsidRDefault="008D3477" w:rsidP="000C5412">
      <w:r>
        <w:rPr>
          <w:rFonts w:hint="eastAsia"/>
          <w:lang w:val="en-US"/>
        </w:rPr>
        <w:t xml:space="preserve">In NR SA, </w:t>
      </w:r>
      <w:r w:rsidR="00DA5825">
        <w:rPr>
          <w:lang w:val="en-US"/>
        </w:rPr>
        <w:t>the supported gap</w:t>
      </w:r>
      <w:r w:rsidR="00593E20">
        <w:rPr>
          <w:lang w:val="en-US"/>
        </w:rPr>
        <w:t xml:space="preserve"> patterns are signaled by signaling </w:t>
      </w:r>
      <w:proofErr w:type="spellStart"/>
      <w:r w:rsidR="00593E20" w:rsidRPr="00D152A3">
        <w:rPr>
          <w:i/>
        </w:rPr>
        <w:t>supportedGapPattern</w:t>
      </w:r>
      <w:proofErr w:type="spellEnd"/>
      <w:r w:rsidR="00593E20" w:rsidRPr="00D152A3">
        <w:rPr>
          <w:i/>
        </w:rPr>
        <w:t xml:space="preserve"> </w:t>
      </w:r>
      <w:r w:rsidR="00593E20" w:rsidRPr="00D152A3">
        <w:t>(22 bits)</w:t>
      </w:r>
      <w:r w:rsidR="00E247DB">
        <w:t>.</w:t>
      </w:r>
      <w:r w:rsidR="00DE74E8">
        <w:t xml:space="preserve"> </w:t>
      </w:r>
    </w:p>
    <w:tbl>
      <w:tblPr>
        <w:tblStyle w:val="af9"/>
        <w:tblW w:w="0" w:type="auto"/>
        <w:tblLook w:val="04A0" w:firstRow="1" w:lastRow="0" w:firstColumn="1" w:lastColumn="0" w:noHBand="0" w:noVBand="1"/>
      </w:tblPr>
      <w:tblGrid>
        <w:gridCol w:w="9629"/>
      </w:tblGrid>
      <w:tr w:rsidR="00467F3B" w:rsidRPr="00467F3B" w:rsidTr="00467F3B">
        <w:tc>
          <w:tcPr>
            <w:tcW w:w="9629" w:type="dxa"/>
          </w:tcPr>
          <w:p w:rsidR="00467F3B" w:rsidRPr="00467F3B" w:rsidRDefault="00467F3B" w:rsidP="00467F3B">
            <w:pPr>
              <w:pStyle w:val="Doc-text2"/>
              <w:numPr>
                <w:ilvl w:val="0"/>
                <w:numId w:val="43"/>
              </w:numPr>
              <w:tabs>
                <w:tab w:val="left" w:pos="340"/>
              </w:tabs>
              <w:jc w:val="both"/>
              <w:rPr>
                <w:i/>
              </w:rPr>
            </w:pPr>
            <w:r w:rsidRPr="00467F3B">
              <w:rPr>
                <w:i/>
              </w:rPr>
              <w:t>In NR SA</w:t>
            </w:r>
          </w:p>
          <w:p w:rsidR="00467F3B" w:rsidRPr="00467F3B" w:rsidRDefault="00467F3B" w:rsidP="00467F3B">
            <w:pPr>
              <w:pStyle w:val="Doc-text2"/>
              <w:numPr>
                <w:ilvl w:val="1"/>
                <w:numId w:val="43"/>
              </w:numPr>
              <w:tabs>
                <w:tab w:val="left" w:pos="340"/>
              </w:tabs>
              <w:jc w:val="both"/>
              <w:rPr>
                <w:i/>
              </w:rPr>
            </w:pPr>
            <w:r w:rsidRPr="00467F3B">
              <w:rPr>
                <w:i/>
              </w:rPr>
              <w:t xml:space="preserve">NR RRC signalling </w:t>
            </w:r>
            <w:proofErr w:type="spellStart"/>
            <w:r w:rsidRPr="00467F3B">
              <w:rPr>
                <w:i/>
              </w:rPr>
              <w:t>supportedGapPattern</w:t>
            </w:r>
            <w:proofErr w:type="spellEnd"/>
            <w:r w:rsidRPr="00467F3B">
              <w:rPr>
                <w:i/>
              </w:rPr>
              <w:t xml:space="preserve"> (22 bits) is used to signal whether UE supports gap patterns 2 to 23.</w:t>
            </w:r>
          </w:p>
          <w:p w:rsidR="00467F3B" w:rsidRPr="00467F3B" w:rsidRDefault="00467F3B" w:rsidP="00467F3B">
            <w:pPr>
              <w:rPr>
                <w:i/>
              </w:rPr>
            </w:pPr>
            <w:r w:rsidRPr="00467F3B">
              <w:rPr>
                <w:i/>
              </w:rPr>
              <w:t>If the UE supports an optional gap pattern (#2 to #23), it supports using the gap pattern according to the corresponding applicability defined in RAN4 specifications.</w:t>
            </w:r>
          </w:p>
        </w:tc>
      </w:tr>
    </w:tbl>
    <w:p w:rsidR="00467F3B" w:rsidRPr="00467F3B" w:rsidRDefault="00467F3B" w:rsidP="000C5412"/>
    <w:p w:rsidR="008D3477" w:rsidRDefault="003704DE" w:rsidP="000C5412">
      <w:r>
        <w:t xml:space="preserve">This is the only way </w:t>
      </w:r>
      <w:r w:rsidR="008B3ED9">
        <w:t xml:space="preserve">for UE </w:t>
      </w:r>
      <w:r>
        <w:t xml:space="preserve">to indicate </w:t>
      </w:r>
      <w:r w:rsidR="00B5624B">
        <w:t xml:space="preserve">supported gap patterns. For gap patterns with MGL &lt; 6ms, some UE may not be able to use it to do LTE </w:t>
      </w:r>
      <w:r w:rsidR="004536B8">
        <w:t>measurements. In order for the UE which doesn’t support gap patterns with MGL &lt; 6ms to indicate the capability it was propose</w:t>
      </w:r>
      <w:r w:rsidR="00467F3B">
        <w:t>d</w:t>
      </w:r>
      <w:r w:rsidR="004536B8">
        <w:t xml:space="preserve"> to introduce a Rel-16 UE capability. We thi</w:t>
      </w:r>
      <w:r w:rsidR="00467F3B">
        <w:t>nk this approach would be one feasible solution in NR. How the UE capability will be specified is up to RAN2.</w:t>
      </w:r>
    </w:p>
    <w:p w:rsidR="00467F3B" w:rsidRDefault="00467F3B" w:rsidP="00467F3B">
      <w:pPr>
        <w:rPr>
          <w:b/>
          <w:i/>
        </w:rPr>
      </w:pPr>
      <w:r w:rsidRPr="00D554B6">
        <w:rPr>
          <w:rFonts w:cs="v4.2.0" w:hint="eastAsia"/>
          <w:b/>
          <w:i/>
        </w:rPr>
        <w:lastRenderedPageBreak/>
        <w:t xml:space="preserve">Proposal </w:t>
      </w:r>
      <w:r>
        <w:rPr>
          <w:rFonts w:cs="v4.2.0"/>
          <w:b/>
          <w:i/>
        </w:rPr>
        <w:t>1</w:t>
      </w:r>
      <w:r w:rsidRPr="00D554B6">
        <w:rPr>
          <w:rFonts w:cs="v4.2.0" w:hint="eastAsia"/>
          <w:b/>
          <w:i/>
        </w:rPr>
        <w:t>.</w:t>
      </w:r>
      <w:r w:rsidRPr="001D1AB5">
        <w:rPr>
          <w:rFonts w:cs="v4.2.0" w:hint="eastAsia"/>
          <w:b/>
          <w:i/>
        </w:rPr>
        <w:t xml:space="preserve"> </w:t>
      </w:r>
      <w:r w:rsidRPr="001D1AB5">
        <w:rPr>
          <w:b/>
          <w:i/>
        </w:rPr>
        <w:t>I</w:t>
      </w:r>
      <w:r>
        <w:rPr>
          <w:b/>
          <w:i/>
        </w:rPr>
        <w:t xml:space="preserve">ntroduce an UE capability for UE to indicate whether gap patterns with </w:t>
      </w:r>
      <w:r w:rsidR="005F47AD">
        <w:rPr>
          <w:b/>
          <w:i/>
        </w:rPr>
        <w:t xml:space="preserve">3ms </w:t>
      </w:r>
      <w:r w:rsidR="00214D1C">
        <w:rPr>
          <w:b/>
          <w:i/>
        </w:rPr>
        <w:t>or</w:t>
      </w:r>
      <w:r w:rsidR="005F47AD">
        <w:rPr>
          <w:b/>
          <w:i/>
        </w:rPr>
        <w:t xml:space="preserve"> 4ms measurement gap length </w:t>
      </w:r>
      <w:r>
        <w:rPr>
          <w:b/>
          <w:i/>
        </w:rPr>
        <w:t>can be used for LTE measurem</w:t>
      </w:r>
      <w:r w:rsidR="00521F45">
        <w:rPr>
          <w:b/>
          <w:i/>
        </w:rPr>
        <w:t>e</w:t>
      </w:r>
      <w:r>
        <w:rPr>
          <w:b/>
          <w:i/>
        </w:rPr>
        <w:t>nts</w:t>
      </w:r>
      <w:r w:rsidR="00E5139B">
        <w:rPr>
          <w:b/>
          <w:i/>
        </w:rPr>
        <w:t xml:space="preserve"> in NR RRC signalling</w:t>
      </w:r>
      <w:r w:rsidRPr="001D1AB5">
        <w:rPr>
          <w:b/>
          <w:i/>
        </w:rPr>
        <w:t>.</w:t>
      </w:r>
    </w:p>
    <w:p w:rsidR="007C0222" w:rsidRPr="007C0222" w:rsidRDefault="007C0222" w:rsidP="00467F3B">
      <w:r>
        <w:t>In EN-DC, according to LS [2],</w:t>
      </w:r>
    </w:p>
    <w:tbl>
      <w:tblPr>
        <w:tblStyle w:val="af9"/>
        <w:tblW w:w="0" w:type="auto"/>
        <w:tblLook w:val="04A0" w:firstRow="1" w:lastRow="0" w:firstColumn="1" w:lastColumn="0" w:noHBand="0" w:noVBand="1"/>
      </w:tblPr>
      <w:tblGrid>
        <w:gridCol w:w="9629"/>
      </w:tblGrid>
      <w:tr w:rsidR="007C0222" w:rsidRPr="007C0222" w:rsidTr="007C0222">
        <w:tc>
          <w:tcPr>
            <w:tcW w:w="9629" w:type="dxa"/>
          </w:tcPr>
          <w:p w:rsidR="007C0222" w:rsidRPr="007C0222" w:rsidRDefault="007C0222" w:rsidP="007C0222">
            <w:pPr>
              <w:pStyle w:val="Doc-text2"/>
              <w:numPr>
                <w:ilvl w:val="0"/>
                <w:numId w:val="43"/>
              </w:numPr>
              <w:tabs>
                <w:tab w:val="left" w:pos="340"/>
              </w:tabs>
              <w:jc w:val="both"/>
              <w:rPr>
                <w:i/>
              </w:rPr>
            </w:pPr>
            <w:r w:rsidRPr="007C0222">
              <w:rPr>
                <w:i/>
              </w:rPr>
              <w:t>In EN-DC</w:t>
            </w:r>
          </w:p>
          <w:p w:rsidR="007C0222" w:rsidRPr="007C0222" w:rsidRDefault="007C0222" w:rsidP="007C0222">
            <w:pPr>
              <w:pStyle w:val="Doc-text2"/>
              <w:numPr>
                <w:ilvl w:val="1"/>
                <w:numId w:val="43"/>
              </w:numPr>
              <w:tabs>
                <w:tab w:val="left" w:pos="340"/>
              </w:tabs>
              <w:jc w:val="both"/>
              <w:rPr>
                <w:i/>
              </w:rPr>
            </w:pPr>
            <w:r w:rsidRPr="007C0222">
              <w:rPr>
                <w:i/>
              </w:rPr>
              <w:t xml:space="preserve">LTE RRC signalling </w:t>
            </w:r>
            <w:proofErr w:type="spellStart"/>
            <w:r w:rsidRPr="007C0222">
              <w:rPr>
                <w:i/>
              </w:rPr>
              <w:t>shortMeasurementGap</w:t>
            </w:r>
            <w:proofErr w:type="spellEnd"/>
            <w:r w:rsidRPr="007C0222">
              <w:rPr>
                <w:i/>
              </w:rPr>
              <w:t xml:space="preserve"> is used to signal whether UE supports gap patterns 2 and 3 (for per-UE cap and FR1 gap of per-FR gap).</w:t>
            </w:r>
          </w:p>
          <w:p w:rsidR="007C0222" w:rsidRPr="007C0222" w:rsidRDefault="007C0222" w:rsidP="007C0222">
            <w:pPr>
              <w:pStyle w:val="Doc-text2"/>
              <w:numPr>
                <w:ilvl w:val="1"/>
                <w:numId w:val="43"/>
              </w:numPr>
              <w:tabs>
                <w:tab w:val="left" w:pos="340"/>
              </w:tabs>
              <w:jc w:val="both"/>
              <w:rPr>
                <w:i/>
              </w:rPr>
            </w:pPr>
            <w:r w:rsidRPr="007C0222">
              <w:rPr>
                <w:i/>
              </w:rPr>
              <w:t xml:space="preserve">LTE RRC signalling </w:t>
            </w:r>
            <w:proofErr w:type="spellStart"/>
            <w:r w:rsidRPr="007C0222">
              <w:rPr>
                <w:i/>
              </w:rPr>
              <w:t>measGapPatterns</w:t>
            </w:r>
            <w:proofErr w:type="spellEnd"/>
            <w:r w:rsidRPr="007C0222">
              <w:rPr>
                <w:i/>
              </w:rPr>
              <w:t xml:space="preserve"> is used to signal whether UE supports gap patterns 4 to 11 (for per-UE cap and FR1 gap of per-FR gap).</w:t>
            </w:r>
          </w:p>
          <w:p w:rsidR="007C0222" w:rsidRPr="007C0222" w:rsidRDefault="007C0222" w:rsidP="007C0222">
            <w:pPr>
              <w:pStyle w:val="Doc-text2"/>
              <w:numPr>
                <w:ilvl w:val="1"/>
                <w:numId w:val="43"/>
              </w:numPr>
              <w:tabs>
                <w:tab w:val="left" w:pos="340"/>
              </w:tabs>
              <w:jc w:val="both"/>
              <w:rPr>
                <w:i/>
              </w:rPr>
            </w:pPr>
            <w:r w:rsidRPr="007C0222">
              <w:rPr>
                <w:i/>
              </w:rPr>
              <w:t xml:space="preserve">NR RRC signalling </w:t>
            </w:r>
            <w:proofErr w:type="spellStart"/>
            <w:r w:rsidRPr="007C0222">
              <w:rPr>
                <w:i/>
              </w:rPr>
              <w:t>supportedGapPattern</w:t>
            </w:r>
            <w:proofErr w:type="spellEnd"/>
            <w:r w:rsidRPr="007C0222">
              <w:rPr>
                <w:i/>
              </w:rPr>
              <w:t xml:space="preserve"> (22 bits) is used to signal whether UE supports gap patterns 2 to 23 (for FR2 gap of per-FR gap).</w:t>
            </w:r>
          </w:p>
        </w:tc>
      </w:tr>
    </w:tbl>
    <w:p w:rsidR="00467F3B" w:rsidRPr="00467F3B" w:rsidRDefault="00467F3B" w:rsidP="000C5412"/>
    <w:p w:rsidR="008D3477" w:rsidRDefault="00521F45" w:rsidP="000C5412">
      <w:pPr>
        <w:rPr>
          <w:lang w:val="en-US"/>
        </w:rPr>
      </w:pPr>
      <w:r>
        <w:t>T</w:t>
      </w:r>
      <w:r>
        <w:rPr>
          <w:rFonts w:hint="eastAsia"/>
          <w:lang w:val="en-US"/>
        </w:rPr>
        <w:t>he</w:t>
      </w:r>
      <w:r>
        <w:rPr>
          <w:lang w:val="en-US"/>
        </w:rPr>
        <w:t xml:space="preserve"> NR</w:t>
      </w:r>
      <w:r>
        <w:rPr>
          <w:rFonts w:hint="eastAsia"/>
          <w:lang w:val="en-US"/>
        </w:rPr>
        <w:t xml:space="preserve"> RRC </w:t>
      </w:r>
      <w:r>
        <w:rPr>
          <w:lang w:val="en-US"/>
        </w:rPr>
        <w:t>signaling</w:t>
      </w:r>
      <w:r>
        <w:rPr>
          <w:rFonts w:hint="eastAsia"/>
          <w:lang w:val="en-US"/>
        </w:rPr>
        <w:t xml:space="preserve"> </w:t>
      </w:r>
      <w:r w:rsidR="005F47AD">
        <w:rPr>
          <w:lang w:val="en-US"/>
        </w:rPr>
        <w:t xml:space="preserve">in EN-DC </w:t>
      </w:r>
      <w:r>
        <w:rPr>
          <w:lang w:val="en-US"/>
        </w:rPr>
        <w:t xml:space="preserve">to indicate supported gap patterns are the same as in </w:t>
      </w:r>
      <w:r w:rsidR="005F47AD">
        <w:rPr>
          <w:lang w:val="en-US"/>
        </w:rPr>
        <w:t>NR SA. Therefore the same UE capability can be used.</w:t>
      </w:r>
    </w:p>
    <w:p w:rsidR="005F47AD" w:rsidRDefault="007C0222" w:rsidP="000C5412">
      <w:pPr>
        <w:rPr>
          <w:lang w:val="en-US"/>
        </w:rPr>
      </w:pPr>
      <w:r>
        <w:rPr>
          <w:lang w:val="en-US"/>
        </w:rPr>
        <w:t xml:space="preserve">For LTE RRC signaling the </w:t>
      </w:r>
      <w:proofErr w:type="spellStart"/>
      <w:r w:rsidRPr="007C0222">
        <w:rPr>
          <w:i/>
          <w:lang w:val="en-US"/>
        </w:rPr>
        <w:t>shortMeasuremeGap</w:t>
      </w:r>
      <w:proofErr w:type="spellEnd"/>
      <w:r>
        <w:rPr>
          <w:lang w:val="en-US"/>
        </w:rPr>
        <w:t xml:space="preserve"> and </w:t>
      </w:r>
      <w:proofErr w:type="spellStart"/>
      <w:r w:rsidRPr="007C0222">
        <w:rPr>
          <w:i/>
          <w:lang w:val="en-US"/>
        </w:rPr>
        <w:t>measGapPatterns</w:t>
      </w:r>
      <w:proofErr w:type="spellEnd"/>
      <w:r>
        <w:rPr>
          <w:lang w:val="en-US"/>
        </w:rPr>
        <w:t xml:space="preserve"> can be used be indicate supported gap patterns.</w:t>
      </w:r>
    </w:p>
    <w:p w:rsidR="005F47AD" w:rsidRDefault="007C0222" w:rsidP="000C5412">
      <w:pPr>
        <w:rPr>
          <w:lang w:val="en-US"/>
        </w:rPr>
      </w:pPr>
      <w:r w:rsidRPr="00B60231">
        <w:rPr>
          <w:b/>
          <w:bCs/>
          <w:i/>
          <w:noProof/>
          <w:lang w:eastAsia="en-GB"/>
        </w:rPr>
        <w:t>shortMeasurementGap</w:t>
      </w:r>
      <w:r w:rsidRPr="00B60231">
        <w:rPr>
          <w:b/>
          <w:bCs/>
          <w:i/>
          <w:noProof/>
          <w:lang w:eastAsia="en-GB"/>
        </w:rPr>
        <w:br/>
      </w:r>
      <w:r w:rsidRPr="00B60231">
        <w:rPr>
          <w:bCs/>
          <w:noProof/>
          <w:lang w:eastAsia="en-GB"/>
        </w:rPr>
        <w:t xml:space="preserve">Indicates whether the UE supports </w:t>
      </w:r>
      <w:r w:rsidRPr="00B60231">
        <w:t xml:space="preserve">shorter measurement gap length (i.e. </w:t>
      </w:r>
      <w:r w:rsidRPr="00B60231">
        <w:rPr>
          <w:i/>
        </w:rPr>
        <w:t>gp2</w:t>
      </w:r>
      <w:r w:rsidRPr="00B60231">
        <w:t xml:space="preserve"> and </w:t>
      </w:r>
      <w:r w:rsidRPr="00B60231">
        <w:rPr>
          <w:i/>
        </w:rPr>
        <w:t>gp3</w:t>
      </w:r>
      <w:r w:rsidRPr="00B60231">
        <w:t>)</w:t>
      </w:r>
      <w:r w:rsidRPr="00B60231">
        <w:rPr>
          <w:bCs/>
          <w:noProof/>
          <w:lang w:eastAsia="en-GB"/>
        </w:rPr>
        <w:t xml:space="preserve"> in LTE standalone as specified in TS 36.133 [16], and for independent measurement gap configuration on FR1 and per-UE gap in (NG)EN-DC as specified in TS38.133 [84].</w:t>
      </w:r>
    </w:p>
    <w:p w:rsidR="007C0222" w:rsidRPr="00B60231" w:rsidRDefault="007C0222" w:rsidP="007C0222">
      <w:pPr>
        <w:pStyle w:val="TAL"/>
        <w:rPr>
          <w:b/>
          <w:bCs/>
          <w:i/>
          <w:noProof/>
          <w:lang w:eastAsia="zh-CN"/>
        </w:rPr>
      </w:pPr>
      <w:r w:rsidRPr="00B60231">
        <w:rPr>
          <w:b/>
          <w:bCs/>
          <w:i/>
          <w:noProof/>
          <w:lang w:eastAsia="zh-CN"/>
        </w:rPr>
        <w:t>measGapPatterns</w:t>
      </w:r>
    </w:p>
    <w:p w:rsidR="007C0222" w:rsidRDefault="007C0222" w:rsidP="007C0222">
      <w:pPr>
        <w:rPr>
          <w:lang w:val="en-US"/>
        </w:rPr>
      </w:pPr>
      <w:r w:rsidRPr="00B60231">
        <w:rPr>
          <w:lang w:eastAsia="en-GB"/>
        </w:rPr>
        <w:t>Indicates whether the UE that supports NR supports gap patterns 4 to 11</w:t>
      </w:r>
      <w:r w:rsidRPr="00B60231">
        <w:t xml:space="preserve"> in LTE standalone as specified in TS 36.133 [16], and for independent measurement gap configuration on FR1 and per-UE gap in (NG</w:t>
      </w:r>
      <w:proofErr w:type="gramStart"/>
      <w:r w:rsidRPr="00B60231">
        <w:t>)EN</w:t>
      </w:r>
      <w:proofErr w:type="gramEnd"/>
      <w:r w:rsidRPr="00B60231">
        <w:t>-DC as specified in TS 38.133 [84]</w:t>
      </w:r>
      <w:r w:rsidRPr="00B60231">
        <w:rPr>
          <w:lang w:eastAsia="en-GB"/>
        </w:rPr>
        <w:t xml:space="preserve">. </w:t>
      </w:r>
      <w:r w:rsidRPr="00B60231">
        <w:rPr>
          <w:lang w:eastAsia="ja-JP"/>
        </w:rPr>
        <w:t xml:space="preserve">The first/ leftmost bit covers pattern 4, and so on. </w:t>
      </w:r>
      <w:r w:rsidRPr="00B60231">
        <w:rPr>
          <w:lang w:eastAsia="en-GB"/>
        </w:rPr>
        <w:t>Value 1 indicates that the UE supports the concerned gap pattern.</w:t>
      </w:r>
    </w:p>
    <w:p w:rsidR="007C0222" w:rsidRDefault="007C0222" w:rsidP="000C5412">
      <w:pPr>
        <w:rPr>
          <w:lang w:val="en-US"/>
        </w:rPr>
      </w:pPr>
      <w:r>
        <w:rPr>
          <w:lang w:val="en-US"/>
        </w:rPr>
        <w:t>Obviously for measurement gap patterns 4 to 11, there is no signaling for UE to indicate whether a gap pattern with 3ms or 4ms measurement gap length can be used for LTE measurements. So similar UE capability as in NR SA can be introduced in LTE RRC signaling.</w:t>
      </w:r>
    </w:p>
    <w:p w:rsidR="00E5139B" w:rsidRDefault="00E5139B" w:rsidP="00E5139B">
      <w:pPr>
        <w:rPr>
          <w:b/>
          <w:i/>
        </w:rPr>
      </w:pPr>
      <w:r w:rsidRPr="00D554B6">
        <w:rPr>
          <w:rFonts w:cs="v4.2.0" w:hint="eastAsia"/>
          <w:b/>
          <w:i/>
        </w:rPr>
        <w:t xml:space="preserve">Proposal </w:t>
      </w:r>
      <w:r w:rsidR="00193BE5">
        <w:rPr>
          <w:rFonts w:cs="v4.2.0"/>
          <w:b/>
          <w:i/>
        </w:rPr>
        <w:t>2</w:t>
      </w:r>
      <w:r w:rsidRPr="00D554B6">
        <w:rPr>
          <w:rFonts w:cs="v4.2.0" w:hint="eastAsia"/>
          <w:b/>
          <w:i/>
        </w:rPr>
        <w:t>.</w:t>
      </w:r>
      <w:r w:rsidRPr="001D1AB5">
        <w:rPr>
          <w:rFonts w:cs="v4.2.0" w:hint="eastAsia"/>
          <w:b/>
          <w:i/>
        </w:rPr>
        <w:t xml:space="preserve"> </w:t>
      </w:r>
      <w:r w:rsidRPr="001D1AB5">
        <w:rPr>
          <w:b/>
          <w:i/>
        </w:rPr>
        <w:t>I</w:t>
      </w:r>
      <w:r>
        <w:rPr>
          <w:b/>
          <w:i/>
        </w:rPr>
        <w:t xml:space="preserve">ntroduce an UE capability for UE to indicate whether gap patterns </w:t>
      </w:r>
      <w:r w:rsidR="00214D1C">
        <w:rPr>
          <w:b/>
          <w:i/>
        </w:rPr>
        <w:t xml:space="preserve">4 to 11 </w:t>
      </w:r>
      <w:r>
        <w:rPr>
          <w:b/>
          <w:i/>
        </w:rPr>
        <w:t xml:space="preserve">with 3ms </w:t>
      </w:r>
      <w:r w:rsidR="00214D1C">
        <w:rPr>
          <w:b/>
          <w:i/>
        </w:rPr>
        <w:t>or</w:t>
      </w:r>
      <w:r>
        <w:rPr>
          <w:b/>
          <w:i/>
        </w:rPr>
        <w:t xml:space="preserve"> 4ms measurement gap length can be used for LTE measurements in LTE signalling</w:t>
      </w:r>
      <w:r w:rsidRPr="001D1AB5">
        <w:rPr>
          <w:b/>
          <w:i/>
        </w:rPr>
        <w:t>.</w:t>
      </w:r>
    </w:p>
    <w:p w:rsidR="00E5139B" w:rsidRPr="00214D1C" w:rsidRDefault="00E5139B" w:rsidP="000C5412"/>
    <w:p w:rsidR="007C0222" w:rsidRDefault="00214D1C" w:rsidP="000C5412">
      <w:pPr>
        <w:rPr>
          <w:lang w:val="en-US"/>
        </w:rPr>
      </w:pPr>
      <w:r>
        <w:rPr>
          <w:rFonts w:hint="eastAsia"/>
          <w:lang w:val="en-US"/>
        </w:rPr>
        <w:t>With UE capability specified in LTE RRC and NR RRC, it can be used for all</w:t>
      </w:r>
      <w:r>
        <w:rPr>
          <w:lang w:val="en-US"/>
        </w:rPr>
        <w:t xml:space="preserve"> </w:t>
      </w:r>
      <w:r>
        <w:rPr>
          <w:rFonts w:hint="eastAsia"/>
          <w:lang w:val="en-US"/>
        </w:rPr>
        <w:t>scenarios</w:t>
      </w:r>
      <w:r>
        <w:rPr>
          <w:lang w:val="en-US"/>
        </w:rPr>
        <w:t xml:space="preserve"> such as NR SA, EN-DC, NE-DC and LTE SA. If a UE supports 3ms and 4ms measurement gap patterns for LTE measurement, then the gap pattern can be used for LTE to LTE measurements, LTE to NR measurements, NR to LTE measurements etc.</w:t>
      </w:r>
    </w:p>
    <w:p w:rsidR="00214D1C" w:rsidRPr="00214D1C" w:rsidRDefault="00214D1C" w:rsidP="000C5412">
      <w:pPr>
        <w:rPr>
          <w:lang w:val="en-US"/>
        </w:rPr>
      </w:pPr>
      <w:r w:rsidRPr="00D554B6">
        <w:rPr>
          <w:rFonts w:cs="v4.2.0" w:hint="eastAsia"/>
          <w:b/>
          <w:i/>
        </w:rPr>
        <w:t xml:space="preserve">Proposal </w:t>
      </w:r>
      <w:r>
        <w:rPr>
          <w:rFonts w:cs="v4.2.0"/>
          <w:b/>
          <w:i/>
        </w:rPr>
        <w:t>3</w:t>
      </w:r>
      <w:r w:rsidRPr="00D554B6">
        <w:rPr>
          <w:rFonts w:cs="v4.2.0" w:hint="eastAsia"/>
          <w:b/>
          <w:i/>
        </w:rPr>
        <w:t>.</w:t>
      </w:r>
      <w:r w:rsidRPr="001D1AB5">
        <w:rPr>
          <w:rFonts w:cs="v4.2.0" w:hint="eastAsia"/>
          <w:b/>
          <w:i/>
        </w:rPr>
        <w:t xml:space="preserve"> </w:t>
      </w:r>
      <w:r>
        <w:rPr>
          <w:b/>
          <w:i/>
        </w:rPr>
        <w:t>The UE capability can be used for</w:t>
      </w:r>
      <w:r w:rsidRPr="00214D1C">
        <w:rPr>
          <w:b/>
          <w:i/>
        </w:rPr>
        <w:t xml:space="preserve"> e</w:t>
      </w:r>
      <w:r w:rsidRPr="00214D1C">
        <w:rPr>
          <w:b/>
          <w:lang w:val="en-US"/>
        </w:rPr>
        <w:t xml:space="preserve"> </w:t>
      </w:r>
      <w:r w:rsidRPr="00214D1C">
        <w:rPr>
          <w:b/>
          <w:i/>
          <w:lang w:val="en-US"/>
        </w:rPr>
        <w:t>LTE to LTE measurements, LTE to NR measurements, NR to LTE measurements</w:t>
      </w:r>
      <w:r>
        <w:rPr>
          <w:b/>
          <w:i/>
          <w:lang w:val="en-US"/>
        </w:rPr>
        <w:t>.</w:t>
      </w:r>
    </w:p>
    <w:p w:rsidR="00214D1C" w:rsidRPr="00214D1C" w:rsidRDefault="00214D1C" w:rsidP="000C5412">
      <w:pPr>
        <w:rPr>
          <w:lang w:val="en-US"/>
        </w:rPr>
      </w:pPr>
    </w:p>
    <w:p w:rsidR="0033524F" w:rsidRPr="00191885" w:rsidRDefault="00191885" w:rsidP="000C5412">
      <w:pPr>
        <w:rPr>
          <w:b/>
          <w:i/>
          <w:u w:val="single"/>
          <w:lang w:val="en-US"/>
        </w:rPr>
      </w:pPr>
      <w:r w:rsidRPr="00191885">
        <w:rPr>
          <w:rFonts w:hint="eastAsia"/>
          <w:b/>
          <w:i/>
          <w:u w:val="single"/>
          <w:lang w:val="en-US"/>
        </w:rPr>
        <w:t>Man</w:t>
      </w:r>
      <w:r w:rsidRPr="00191885">
        <w:rPr>
          <w:b/>
          <w:i/>
          <w:u w:val="single"/>
          <w:lang w:val="en-US"/>
        </w:rPr>
        <w:t>datory gap patterns</w:t>
      </w:r>
    </w:p>
    <w:p w:rsidR="0033524F" w:rsidRDefault="0033524F" w:rsidP="000C5412">
      <w:pPr>
        <w:rPr>
          <w:lang w:val="en-US"/>
        </w:rPr>
      </w:pPr>
      <w:r>
        <w:rPr>
          <w:rFonts w:hint="eastAsia"/>
          <w:lang w:val="en-US"/>
        </w:rPr>
        <w:t>The</w:t>
      </w:r>
      <w:r>
        <w:rPr>
          <w:lang w:val="en-US"/>
        </w:rPr>
        <w:t xml:space="preserve"> only mandatory gap patterns </w:t>
      </w:r>
      <w:r w:rsidR="00B67064">
        <w:rPr>
          <w:lang w:val="en-US"/>
        </w:rPr>
        <w:t>are GP#0 and GP#1 which are 6ms MGL with 40ms and 80ms MGRP respectively.</w:t>
      </w:r>
      <w:r w:rsidR="00DD2BED">
        <w:rPr>
          <w:lang w:val="en-US"/>
        </w:rPr>
        <w:t xml:space="preserve"> Later RAN4 further agreed additional gap patterns GP#13 and GP#14 for measurem</w:t>
      </w:r>
      <w:r w:rsidR="003A686F">
        <w:rPr>
          <w:lang w:val="en-US"/>
        </w:rPr>
        <w:t>ents on FR2 carrier frequencies and send LS [3] to RAN2.</w:t>
      </w:r>
    </w:p>
    <w:p w:rsidR="00B0048E" w:rsidRDefault="00F40ECD" w:rsidP="000C5412">
      <w:pPr>
        <w:rPr>
          <w:lang w:val="en-US"/>
        </w:rPr>
      </w:pPr>
      <w:r>
        <w:rPr>
          <w:lang w:val="en-US"/>
        </w:rPr>
        <w:t xml:space="preserve">It is </w:t>
      </w:r>
      <w:r w:rsidR="00A72327">
        <w:rPr>
          <w:lang w:val="en-US"/>
        </w:rPr>
        <w:t>beneficial</w:t>
      </w:r>
      <w:r w:rsidR="00A72327">
        <w:rPr>
          <w:rFonts w:hint="eastAsia"/>
          <w:lang w:val="en-US"/>
        </w:rPr>
        <w:t xml:space="preserve"> </w:t>
      </w:r>
      <w:r w:rsidR="00A72327">
        <w:rPr>
          <w:lang w:val="en-US"/>
        </w:rPr>
        <w:t xml:space="preserve">to mandate more gap patterns </w:t>
      </w:r>
      <w:r>
        <w:rPr>
          <w:lang w:val="en-US"/>
        </w:rPr>
        <w:t xml:space="preserve">due to the actual SSB configuration in practical network. Now the MGL of mandatory gap patterns are the longest in FR1 and FR2 which are 6ms and 5.5ms </w:t>
      </w:r>
      <w:r w:rsidR="00B0048E">
        <w:rPr>
          <w:lang w:val="en-US"/>
        </w:rPr>
        <w:t>respectively</w:t>
      </w:r>
      <w:r>
        <w:rPr>
          <w:lang w:val="en-US"/>
        </w:rPr>
        <w:t>.</w:t>
      </w:r>
      <w:r w:rsidR="00B0048E">
        <w:rPr>
          <w:lang w:val="en-US"/>
        </w:rPr>
        <w:t xml:space="preserve"> However the possible SSBs in half frame is much less than 6ms.</w:t>
      </w:r>
    </w:p>
    <w:p w:rsidR="00B0048E" w:rsidRDefault="00B0048E" w:rsidP="000C5412">
      <w:pPr>
        <w:rPr>
          <w:lang w:val="en-US"/>
        </w:rPr>
      </w:pPr>
      <w:r>
        <w:rPr>
          <w:lang w:val="en-US"/>
        </w:rPr>
        <w:t xml:space="preserve">In FR1 </w:t>
      </w:r>
      <w:r w:rsidR="001D5679">
        <w:rPr>
          <w:lang w:val="en-US"/>
        </w:rPr>
        <w:t xml:space="preserve">the </w:t>
      </w:r>
      <w:r>
        <w:rPr>
          <w:lang w:val="en-US"/>
        </w:rPr>
        <w:t xml:space="preserve">SSBs in half frame </w:t>
      </w:r>
      <w:r w:rsidR="001E000D">
        <w:rPr>
          <w:lang w:val="en-US"/>
        </w:rPr>
        <w:t xml:space="preserve">as maximum </w:t>
      </w:r>
      <w:r w:rsidR="001D5679">
        <w:rPr>
          <w:lang w:val="en-US"/>
        </w:rPr>
        <w:t xml:space="preserve">take up 2ms for 15kHz SSB SCS, and 1ms for </w:t>
      </w:r>
      <w:proofErr w:type="gramStart"/>
      <w:r w:rsidR="001D5679">
        <w:rPr>
          <w:lang w:val="en-US"/>
        </w:rPr>
        <w:t>30kHz</w:t>
      </w:r>
      <w:proofErr w:type="gramEnd"/>
      <w:r w:rsidR="001D5679">
        <w:rPr>
          <w:lang w:val="en-US"/>
        </w:rPr>
        <w:t xml:space="preserve"> SSB SCS for frequency below 3GHz. It </w:t>
      </w:r>
      <w:r w:rsidR="001E000D">
        <w:rPr>
          <w:lang w:val="en-US"/>
        </w:rPr>
        <w:t xml:space="preserve">at maximum </w:t>
      </w:r>
      <w:r w:rsidR="001D5679">
        <w:rPr>
          <w:lang w:val="en-US"/>
        </w:rPr>
        <w:t xml:space="preserve">takes up 4ms for 15kHz SSB SCS, and 2ms for </w:t>
      </w:r>
      <w:proofErr w:type="gramStart"/>
      <w:r w:rsidR="001D5679">
        <w:rPr>
          <w:lang w:val="en-US"/>
        </w:rPr>
        <w:t>30kHz</w:t>
      </w:r>
      <w:proofErr w:type="gramEnd"/>
      <w:r w:rsidR="001D5679">
        <w:rPr>
          <w:lang w:val="en-US"/>
        </w:rPr>
        <w:t xml:space="preserve"> SSB SCS</w:t>
      </w:r>
      <w:r>
        <w:rPr>
          <w:lang w:val="en-US"/>
        </w:rPr>
        <w:t>.</w:t>
      </w:r>
      <w:r w:rsidR="00653AF5">
        <w:rPr>
          <w:lang w:val="en-US"/>
        </w:rPr>
        <w:t xml:space="preserve"> It can be seen that in most cases in FR1 the SSBs in half frame are 2ms. In these cases </w:t>
      </w:r>
      <w:r w:rsidR="00EB660E">
        <w:rPr>
          <w:lang w:val="en-US"/>
        </w:rPr>
        <w:t xml:space="preserve">3ms MGL should be enough for synchronous network, and 4ms MGL should be enough for asynchronous network. </w:t>
      </w:r>
      <w:r w:rsidR="009228C1">
        <w:rPr>
          <w:lang w:val="en-US"/>
        </w:rPr>
        <w:t>With mandatory of only GP#0 and GP#1 in FR1, 6ms MGL will have to be used. There are two aspects of impact by</w:t>
      </w:r>
      <w:r w:rsidR="00E72193">
        <w:rPr>
          <w:lang w:val="en-US"/>
        </w:rPr>
        <w:t xml:space="preserve"> using</w:t>
      </w:r>
      <w:r w:rsidR="009228C1">
        <w:rPr>
          <w:lang w:val="en-US"/>
        </w:rPr>
        <w:t xml:space="preserve"> unnecessary longer measurement gap length. </w:t>
      </w:r>
      <w:r w:rsidR="009A44B0">
        <w:rPr>
          <w:lang w:val="en-US"/>
        </w:rPr>
        <w:t>On one hand i</w:t>
      </w:r>
      <w:r w:rsidR="00E72193">
        <w:rPr>
          <w:lang w:val="en-US"/>
        </w:rPr>
        <w:t xml:space="preserve">n sync network 3ms during 40/80 </w:t>
      </w:r>
      <w:proofErr w:type="spellStart"/>
      <w:r w:rsidR="00E72193">
        <w:rPr>
          <w:lang w:val="en-US"/>
        </w:rPr>
        <w:t>ms</w:t>
      </w:r>
      <w:proofErr w:type="spellEnd"/>
      <w:r w:rsidR="00E72193">
        <w:rPr>
          <w:lang w:val="en-US"/>
        </w:rPr>
        <w:t xml:space="preserve"> MGRP </w:t>
      </w:r>
      <w:r w:rsidR="009A44B0">
        <w:rPr>
          <w:lang w:val="en-US"/>
        </w:rPr>
        <w:t>are wasted</w:t>
      </w:r>
      <w:r w:rsidR="00E72193">
        <w:rPr>
          <w:lang w:val="en-US"/>
        </w:rPr>
        <w:t xml:space="preserve"> in vain. It means 7.5% and 3.75% throughput loss.</w:t>
      </w:r>
      <w:r w:rsidR="009A44B0">
        <w:rPr>
          <w:lang w:val="en-US"/>
        </w:rPr>
        <w:t xml:space="preserve"> On the other hand it means increase of UE power saving.</w:t>
      </w:r>
    </w:p>
    <w:p w:rsidR="009A44B0" w:rsidRPr="009A44B0" w:rsidRDefault="009A44B0" w:rsidP="000C5412">
      <w:pPr>
        <w:rPr>
          <w:b/>
          <w:i/>
          <w:lang w:val="en-US"/>
        </w:rPr>
      </w:pPr>
      <w:r w:rsidRPr="009A44B0">
        <w:rPr>
          <w:b/>
          <w:i/>
          <w:lang w:val="en-US"/>
        </w:rPr>
        <w:lastRenderedPageBreak/>
        <w:t xml:space="preserve">Observation 1. There are throughput loss and increased UE power consumption when longer MGL than necessary has to be used if the </w:t>
      </w:r>
      <w:r w:rsidR="00B57137">
        <w:rPr>
          <w:b/>
          <w:i/>
          <w:lang w:val="en-US"/>
        </w:rPr>
        <w:t>suitable</w:t>
      </w:r>
      <w:r w:rsidRPr="009A44B0">
        <w:rPr>
          <w:b/>
          <w:i/>
          <w:lang w:val="en-US"/>
        </w:rPr>
        <w:t xml:space="preserve"> gap pattern is not supported by UE.</w:t>
      </w:r>
    </w:p>
    <w:p w:rsidR="00DB756F" w:rsidRPr="009A44B0" w:rsidRDefault="009A44B0" w:rsidP="00EB660E">
      <w:pPr>
        <w:rPr>
          <w:b/>
          <w:i/>
          <w:lang w:val="en-US"/>
        </w:rPr>
      </w:pPr>
      <w:r w:rsidRPr="009A44B0">
        <w:rPr>
          <w:b/>
          <w:i/>
          <w:lang w:val="en-US"/>
        </w:rPr>
        <w:t xml:space="preserve">Observation 2. 3ms MGL and 4ms MGL are necessary in FR1 for sync and </w:t>
      </w:r>
      <w:proofErr w:type="spellStart"/>
      <w:r w:rsidRPr="009A44B0">
        <w:rPr>
          <w:b/>
          <w:i/>
          <w:lang w:val="en-US"/>
        </w:rPr>
        <w:t>async</w:t>
      </w:r>
      <w:proofErr w:type="spellEnd"/>
      <w:r w:rsidRPr="009A44B0">
        <w:rPr>
          <w:b/>
          <w:i/>
          <w:lang w:val="en-US"/>
        </w:rPr>
        <w:t xml:space="preserve"> network.</w:t>
      </w:r>
    </w:p>
    <w:p w:rsidR="00DB756F" w:rsidRDefault="00B57137" w:rsidP="000C5412">
      <w:pPr>
        <w:rPr>
          <w:lang w:val="en-US"/>
        </w:rPr>
      </w:pPr>
      <w:r>
        <w:rPr>
          <w:lang w:val="en-US"/>
        </w:rPr>
        <w:t xml:space="preserve">It has already been mandatory to support 40ms and 80ms MGRP with 6ms MGL. Supporting shorter MGL with 40ms/80ms MGRP doesn’t put any UE complexity in terms of </w:t>
      </w:r>
      <w:r w:rsidR="003B2291">
        <w:rPr>
          <w:lang w:val="en-US"/>
        </w:rPr>
        <w:t>memory to store the data within measurement gap</w:t>
      </w:r>
      <w:r>
        <w:rPr>
          <w:lang w:val="en-US"/>
        </w:rPr>
        <w:t>.</w:t>
      </w:r>
      <w:r w:rsidR="003B2291">
        <w:rPr>
          <w:lang w:val="en-US"/>
        </w:rPr>
        <w:t xml:space="preserve"> The efforts to support shorter MGL is minimized. </w:t>
      </w:r>
    </w:p>
    <w:p w:rsidR="003B2291" w:rsidRPr="009A44B0" w:rsidRDefault="003B2291" w:rsidP="003B2291">
      <w:pPr>
        <w:rPr>
          <w:b/>
          <w:i/>
          <w:lang w:val="en-US"/>
        </w:rPr>
      </w:pPr>
      <w:r w:rsidRPr="009A44B0">
        <w:rPr>
          <w:b/>
          <w:i/>
          <w:lang w:val="en-US"/>
        </w:rPr>
        <w:t xml:space="preserve">Observation </w:t>
      </w:r>
      <w:r>
        <w:rPr>
          <w:b/>
          <w:i/>
          <w:lang w:val="en-US"/>
        </w:rPr>
        <w:t>3</w:t>
      </w:r>
      <w:r w:rsidRPr="009A44B0">
        <w:rPr>
          <w:b/>
          <w:i/>
          <w:lang w:val="en-US"/>
        </w:rPr>
        <w:t xml:space="preserve">. </w:t>
      </w:r>
      <w:r>
        <w:rPr>
          <w:b/>
          <w:i/>
          <w:lang w:val="en-US"/>
        </w:rPr>
        <w:t>No UE complexity issue is identified to support short MGL</w:t>
      </w:r>
      <w:r w:rsidRPr="009A44B0">
        <w:rPr>
          <w:b/>
          <w:i/>
          <w:lang w:val="en-US"/>
        </w:rPr>
        <w:t>.</w:t>
      </w:r>
    </w:p>
    <w:p w:rsidR="003B2291" w:rsidRDefault="00E63C9D" w:rsidP="000C5412">
      <w:pPr>
        <w:rPr>
          <w:lang w:val="en-US"/>
        </w:rPr>
      </w:pPr>
      <w:r>
        <w:rPr>
          <w:lang w:val="en-US"/>
        </w:rPr>
        <w:t xml:space="preserve">Since 40ms/80ms MGRP are typical configurations in practical network, gap patterns of combination of 40ms/80ms MGRP and necessary MGL should be supported. </w:t>
      </w:r>
      <w:r w:rsidR="003B2291">
        <w:rPr>
          <w:rFonts w:hint="eastAsia"/>
          <w:lang w:val="en-US"/>
        </w:rPr>
        <w:t>For 20ms MGRP</w:t>
      </w:r>
      <w:r w:rsidR="00C35028">
        <w:rPr>
          <w:lang w:val="en-US"/>
        </w:rPr>
        <w:t xml:space="preserve"> it may be used in certain special cases and the overhead is quite high. Consequently the throughput loss could be very high especially together with 6ms MGL. We don’t think 20ms MGRP is a typical case in FR1. For 160ms MGRP </w:t>
      </w:r>
      <w:r>
        <w:rPr>
          <w:lang w:val="en-US"/>
        </w:rPr>
        <w:t>there could be use case, e.g. if UE is configured to measure a frequency with 160ms SMTC periodicity. It would be better to support this MGRP. Since UE complexity is mainly related to measurement gap length, support of 160ms MGRP is also feasible.</w:t>
      </w:r>
    </w:p>
    <w:p w:rsidR="00E63C9D" w:rsidRPr="00E63C9D" w:rsidRDefault="00E63C9D" w:rsidP="000C5412">
      <w:pPr>
        <w:rPr>
          <w:b/>
          <w:i/>
          <w:lang w:val="en-US"/>
        </w:rPr>
      </w:pPr>
      <w:r w:rsidRPr="00E63C9D">
        <w:rPr>
          <w:b/>
          <w:i/>
          <w:lang w:val="en-US"/>
        </w:rPr>
        <w:t>Observation 4. 40/80ms MGRP should be necessarily supported. 160ms MGRP is also preferable to be supported.</w:t>
      </w:r>
    </w:p>
    <w:p w:rsidR="00E63C9D" w:rsidRDefault="00E63C9D" w:rsidP="00E63C9D">
      <w:pPr>
        <w:rPr>
          <w:rFonts w:cs="v4.2.0"/>
          <w:b/>
          <w:i/>
        </w:rPr>
      </w:pPr>
      <w:r w:rsidRPr="00D554B6">
        <w:rPr>
          <w:rFonts w:cs="v4.2.0" w:hint="eastAsia"/>
          <w:b/>
          <w:i/>
        </w:rPr>
        <w:t xml:space="preserve">Proposal </w:t>
      </w:r>
      <w:r w:rsidR="00191885">
        <w:rPr>
          <w:rFonts w:cs="v4.2.0"/>
          <w:b/>
          <w:i/>
        </w:rPr>
        <w:t>4</w:t>
      </w:r>
      <w:r w:rsidRPr="00D554B6">
        <w:rPr>
          <w:rFonts w:cs="v4.2.0" w:hint="eastAsia"/>
          <w:b/>
          <w:i/>
        </w:rPr>
        <w:t xml:space="preserve"> </w:t>
      </w:r>
      <w:r w:rsidR="00494410">
        <w:rPr>
          <w:rFonts w:cs="v4.2.0"/>
          <w:b/>
          <w:i/>
        </w:rPr>
        <w:t>In FR1 g</w:t>
      </w:r>
      <w:r>
        <w:rPr>
          <w:rFonts w:cs="v4.2.0"/>
          <w:b/>
          <w:i/>
        </w:rPr>
        <w:t xml:space="preserve">ap patterns with 40/80ms MGRP and 3ms/4ms MGL, </w:t>
      </w:r>
      <w:r w:rsidR="00DE6ABA">
        <w:rPr>
          <w:rFonts w:cs="v4.2.0"/>
          <w:b/>
          <w:i/>
        </w:rPr>
        <w:t>i.e.</w:t>
      </w:r>
      <w:r>
        <w:rPr>
          <w:rFonts w:cs="v4.2.0"/>
          <w:b/>
          <w:i/>
        </w:rPr>
        <w:t xml:space="preserve"> GP#</w:t>
      </w:r>
      <w:r w:rsidR="00DE6ABA">
        <w:rPr>
          <w:rFonts w:cs="v4.2.0"/>
          <w:b/>
          <w:i/>
        </w:rPr>
        <w:t>2</w:t>
      </w:r>
      <w:r>
        <w:rPr>
          <w:rFonts w:cs="v4.2.0"/>
          <w:b/>
          <w:i/>
        </w:rPr>
        <w:t>, GP#</w:t>
      </w:r>
      <w:r w:rsidR="00DE6ABA">
        <w:rPr>
          <w:rFonts w:cs="v4.2.0"/>
          <w:b/>
          <w:i/>
        </w:rPr>
        <w:t>3,</w:t>
      </w:r>
      <w:r>
        <w:rPr>
          <w:rFonts w:cs="v4.2.0"/>
          <w:b/>
          <w:i/>
        </w:rPr>
        <w:t xml:space="preserve"> </w:t>
      </w:r>
      <w:r w:rsidR="00DE6ABA">
        <w:rPr>
          <w:rFonts w:cs="v4.2.0"/>
          <w:b/>
          <w:i/>
        </w:rPr>
        <w:t xml:space="preserve">GP#7 and GP#8 </w:t>
      </w:r>
      <w:r>
        <w:rPr>
          <w:rFonts w:cs="v4.2.0"/>
          <w:b/>
          <w:i/>
        </w:rPr>
        <w:t>should be additionally supported.</w:t>
      </w:r>
    </w:p>
    <w:p w:rsidR="00DE6ABA" w:rsidRDefault="00DE6ABA" w:rsidP="00DE6ABA">
      <w:pPr>
        <w:rPr>
          <w:rFonts w:cs="v4.2.0"/>
          <w:b/>
          <w:i/>
        </w:rPr>
      </w:pPr>
      <w:r w:rsidRPr="00D554B6">
        <w:rPr>
          <w:rFonts w:cs="v4.2.0" w:hint="eastAsia"/>
          <w:b/>
          <w:i/>
        </w:rPr>
        <w:t xml:space="preserve">Proposal </w:t>
      </w:r>
      <w:r w:rsidR="00191885">
        <w:rPr>
          <w:rFonts w:cs="v4.2.0"/>
          <w:b/>
          <w:i/>
        </w:rPr>
        <w:t>5</w:t>
      </w:r>
      <w:r w:rsidRPr="00D554B6">
        <w:rPr>
          <w:rFonts w:cs="v4.2.0" w:hint="eastAsia"/>
          <w:b/>
          <w:i/>
        </w:rPr>
        <w:t xml:space="preserve"> </w:t>
      </w:r>
      <w:r w:rsidR="00494410">
        <w:rPr>
          <w:rFonts w:cs="v4.2.0"/>
          <w:b/>
          <w:i/>
        </w:rPr>
        <w:t>In FR1 g</w:t>
      </w:r>
      <w:r>
        <w:rPr>
          <w:rFonts w:cs="v4.2.0"/>
          <w:b/>
          <w:i/>
        </w:rPr>
        <w:t>ap patterns with 160ms MGRP and 3ms/4ms/6ms MGL, i.e. GP#5, GP#9 and GP#11 are preferably to be supported.</w:t>
      </w:r>
    </w:p>
    <w:p w:rsidR="009A44B0" w:rsidRPr="00DE6ABA" w:rsidRDefault="009A44B0" w:rsidP="000C5412"/>
    <w:p w:rsidR="001D25B1" w:rsidRDefault="001E000D" w:rsidP="000C5412">
      <w:pPr>
        <w:rPr>
          <w:lang w:val="en-US"/>
        </w:rPr>
      </w:pPr>
      <w:r>
        <w:rPr>
          <w:rFonts w:hint="eastAsia"/>
          <w:lang w:val="en-US"/>
        </w:rPr>
        <w:t>In FR2 the</w:t>
      </w:r>
      <w:r>
        <w:rPr>
          <w:lang w:val="en-US"/>
        </w:rPr>
        <w:t xml:space="preserve"> discussion </w:t>
      </w:r>
      <w:r w:rsidR="003E33E1">
        <w:rPr>
          <w:lang w:val="en-US"/>
        </w:rPr>
        <w:t xml:space="preserve">is similar to FR1. The SSBs in half frame at maximum take up almost 5ms for 120kHz SSB SCS and </w:t>
      </w:r>
      <w:r w:rsidR="00594B38">
        <w:rPr>
          <w:lang w:val="en-US"/>
        </w:rPr>
        <w:t>a</w:t>
      </w:r>
      <w:r w:rsidR="001D25B1">
        <w:rPr>
          <w:lang w:val="en-US"/>
        </w:rPr>
        <w:t>round</w:t>
      </w:r>
      <w:r w:rsidR="00594B38">
        <w:rPr>
          <w:lang w:val="en-US"/>
        </w:rPr>
        <w:t xml:space="preserve"> 2ms for </w:t>
      </w:r>
      <w:r w:rsidR="001D25B1">
        <w:rPr>
          <w:lang w:val="en-US"/>
        </w:rPr>
        <w:t>240 kHz</w:t>
      </w:r>
      <w:r w:rsidR="00594B38">
        <w:rPr>
          <w:lang w:val="en-US"/>
        </w:rPr>
        <w:t xml:space="preserve"> SSB SCS. So the 3.5ms MGL and 5.5MGL are both useful.</w:t>
      </w:r>
      <w:r w:rsidR="001D25B1">
        <w:rPr>
          <w:lang w:val="en-US"/>
        </w:rPr>
        <w:t xml:space="preserve"> No UE complexity issue can be seen to support shorter MGL.</w:t>
      </w:r>
    </w:p>
    <w:p w:rsidR="00E63C9D" w:rsidRDefault="001D25B1" w:rsidP="000C5412">
      <w:pPr>
        <w:rPr>
          <w:lang w:val="en-US"/>
        </w:rPr>
      </w:pPr>
      <w:r>
        <w:rPr>
          <w:lang w:val="en-US"/>
        </w:rPr>
        <w:t xml:space="preserve">The 20ms MGRP may be useful in FR2 if the channel changes very quickly. It would be better to support gap patterns with 20ms MGRP. </w:t>
      </w:r>
      <w:r w:rsidR="00494410">
        <w:rPr>
          <w:lang w:val="en-US"/>
        </w:rPr>
        <w:t>Though</w:t>
      </w:r>
      <w:r>
        <w:rPr>
          <w:lang w:val="en-US"/>
        </w:rPr>
        <w:t xml:space="preserve"> 5.5ms MGL with 20ms MGRP </w:t>
      </w:r>
      <w:r w:rsidR="00494410">
        <w:rPr>
          <w:lang w:val="en-US"/>
        </w:rPr>
        <w:t>could cause throughput loss</w:t>
      </w:r>
      <w:r>
        <w:rPr>
          <w:lang w:val="en-US"/>
        </w:rPr>
        <w:t>, it may not need to be mandatory</w:t>
      </w:r>
      <w:r w:rsidR="00494410">
        <w:rPr>
          <w:lang w:val="en-US"/>
        </w:rPr>
        <w:t xml:space="preserve"> supported</w:t>
      </w:r>
      <w:r>
        <w:rPr>
          <w:lang w:val="en-US"/>
        </w:rPr>
        <w:t>.</w:t>
      </w:r>
      <w:r w:rsidR="00494410">
        <w:rPr>
          <w:lang w:val="en-US"/>
        </w:rPr>
        <w:t xml:space="preserve"> Similar to FR1, 160ms MGRP is also useful and is preferably to be supported.</w:t>
      </w:r>
    </w:p>
    <w:p w:rsidR="00494410" w:rsidRDefault="00494410" w:rsidP="00494410">
      <w:pPr>
        <w:rPr>
          <w:rFonts w:cs="v4.2.0"/>
          <w:b/>
          <w:i/>
        </w:rPr>
      </w:pPr>
      <w:r w:rsidRPr="00D554B6">
        <w:rPr>
          <w:rFonts w:cs="v4.2.0" w:hint="eastAsia"/>
          <w:b/>
          <w:i/>
        </w:rPr>
        <w:t xml:space="preserve">Proposal </w:t>
      </w:r>
      <w:r w:rsidR="00191885">
        <w:rPr>
          <w:rFonts w:cs="v4.2.0"/>
          <w:b/>
          <w:i/>
        </w:rPr>
        <w:t>6</w:t>
      </w:r>
      <w:r w:rsidRPr="00D554B6">
        <w:rPr>
          <w:rFonts w:cs="v4.2.0" w:hint="eastAsia"/>
          <w:b/>
          <w:i/>
        </w:rPr>
        <w:t xml:space="preserve"> </w:t>
      </w:r>
      <w:r>
        <w:rPr>
          <w:rFonts w:cs="v4.2.0"/>
          <w:b/>
          <w:i/>
        </w:rPr>
        <w:t>In FR2 gap patterns with 40/80ms MGRP and 3.5ms MGL, i.e. GP#17 and GP#18 should be additionally supported. Gap pattern with 20ms MGRP and 3.5ms/5.5ms MGL, i.e. GP#1</w:t>
      </w:r>
      <w:r w:rsidR="002F56A7">
        <w:rPr>
          <w:rFonts w:cs="v4.2.0"/>
          <w:b/>
          <w:i/>
        </w:rPr>
        <w:t>2</w:t>
      </w:r>
      <w:r>
        <w:rPr>
          <w:rFonts w:cs="v4.2.0"/>
          <w:b/>
          <w:i/>
        </w:rPr>
        <w:t xml:space="preserve"> and GP#1</w:t>
      </w:r>
      <w:r w:rsidR="002F56A7">
        <w:rPr>
          <w:rFonts w:cs="v4.2.0"/>
          <w:b/>
          <w:i/>
        </w:rPr>
        <w:t>6</w:t>
      </w:r>
      <w:r>
        <w:rPr>
          <w:rFonts w:cs="v4.2.0"/>
          <w:b/>
          <w:i/>
        </w:rPr>
        <w:t>, should also be additionally supported.</w:t>
      </w:r>
    </w:p>
    <w:p w:rsidR="00494410" w:rsidRDefault="00494410" w:rsidP="00494410">
      <w:pPr>
        <w:rPr>
          <w:rFonts w:cs="v4.2.0"/>
          <w:b/>
          <w:i/>
        </w:rPr>
      </w:pPr>
      <w:r w:rsidRPr="00D554B6">
        <w:rPr>
          <w:rFonts w:cs="v4.2.0" w:hint="eastAsia"/>
          <w:b/>
          <w:i/>
        </w:rPr>
        <w:t xml:space="preserve">Proposal </w:t>
      </w:r>
      <w:r w:rsidR="00191885">
        <w:rPr>
          <w:rFonts w:cs="v4.2.0"/>
          <w:b/>
          <w:i/>
        </w:rPr>
        <w:t>7</w:t>
      </w:r>
      <w:r w:rsidRPr="00D554B6">
        <w:rPr>
          <w:rFonts w:cs="v4.2.0" w:hint="eastAsia"/>
          <w:b/>
          <w:i/>
        </w:rPr>
        <w:t xml:space="preserve"> </w:t>
      </w:r>
      <w:r>
        <w:rPr>
          <w:rFonts w:cs="v4.2.0"/>
          <w:b/>
          <w:i/>
        </w:rPr>
        <w:t xml:space="preserve">In FR2 gap patterns </w:t>
      </w:r>
      <w:r w:rsidR="002F56A7">
        <w:rPr>
          <w:rFonts w:cs="v4.2.0"/>
          <w:b/>
          <w:i/>
        </w:rPr>
        <w:t xml:space="preserve">with 160ms MGRP and 3.5ms/5.5ms MGL, i.e. </w:t>
      </w:r>
      <w:r>
        <w:rPr>
          <w:rFonts w:cs="v4.2.0"/>
          <w:b/>
          <w:i/>
        </w:rPr>
        <w:t>GP#</w:t>
      </w:r>
      <w:r w:rsidR="002F56A7">
        <w:rPr>
          <w:rFonts w:cs="v4.2.0"/>
          <w:b/>
          <w:i/>
        </w:rPr>
        <w:t>15</w:t>
      </w:r>
      <w:r>
        <w:rPr>
          <w:rFonts w:cs="v4.2.0"/>
          <w:b/>
          <w:i/>
        </w:rPr>
        <w:t xml:space="preserve"> and GP#</w:t>
      </w:r>
      <w:r w:rsidR="002F56A7">
        <w:rPr>
          <w:rFonts w:cs="v4.2.0"/>
          <w:b/>
          <w:i/>
        </w:rPr>
        <w:t>19</w:t>
      </w:r>
      <w:r>
        <w:rPr>
          <w:rFonts w:cs="v4.2.0"/>
          <w:b/>
          <w:i/>
        </w:rPr>
        <w:t xml:space="preserve"> should be additionally supported.</w:t>
      </w:r>
    </w:p>
    <w:p w:rsidR="00A20F89" w:rsidRDefault="00A20F89"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8732AC" w:rsidRDefault="008732AC" w:rsidP="008732AC">
      <w:pPr>
        <w:spacing w:before="240" w:after="120"/>
        <w:jc w:val="both"/>
        <w:rPr>
          <w:lang w:val="en-US"/>
        </w:rPr>
      </w:pPr>
      <w:r>
        <w:rPr>
          <w:rFonts w:hint="eastAsia"/>
          <w:lang w:val="en-US"/>
        </w:rPr>
        <w:t>In this contribution, we provide</w:t>
      </w:r>
      <w:r>
        <w:rPr>
          <w:lang w:val="en-US"/>
        </w:rPr>
        <w:t>d</w:t>
      </w:r>
      <w:r>
        <w:rPr>
          <w:rFonts w:hint="eastAsia"/>
          <w:lang w:val="en-US"/>
        </w:rPr>
        <w:t xml:space="preserve"> our </w:t>
      </w:r>
      <w:r>
        <w:rPr>
          <w:rFonts w:cs="v4.2.0"/>
        </w:rPr>
        <w:t xml:space="preserve">views </w:t>
      </w:r>
      <w:r w:rsidR="00D272B9">
        <w:rPr>
          <w:rFonts w:cs="v4.2.0" w:hint="eastAsia"/>
          <w:lang w:val="en-US"/>
        </w:rPr>
        <w:t xml:space="preserve">on </w:t>
      </w:r>
      <w:r w:rsidR="00D272B9">
        <w:rPr>
          <w:rFonts w:cs="v4.2.0"/>
          <w:lang w:val="en-US"/>
        </w:rPr>
        <w:t>mandatory of measurement gap patterns in R16</w:t>
      </w:r>
      <w:r>
        <w:rPr>
          <w:rFonts w:cs="v4.2.0" w:hint="eastAsia"/>
          <w:lang w:val="en-US"/>
        </w:rPr>
        <w:t>.</w:t>
      </w:r>
      <w:r>
        <w:rPr>
          <w:rFonts w:hint="eastAsia"/>
          <w:lang w:val="en-US"/>
        </w:rPr>
        <w:t xml:space="preserve"> Based on the observations following proposals are present.</w:t>
      </w:r>
      <w:r>
        <w:rPr>
          <w:lang w:val="en-US"/>
        </w:rPr>
        <w:t xml:space="preserve"> </w:t>
      </w:r>
    </w:p>
    <w:p w:rsidR="0027573F" w:rsidRDefault="0027573F" w:rsidP="0027573F">
      <w:pPr>
        <w:rPr>
          <w:b/>
          <w:i/>
        </w:rPr>
      </w:pPr>
      <w:r w:rsidRPr="00D554B6">
        <w:rPr>
          <w:rFonts w:cs="v4.2.0" w:hint="eastAsia"/>
          <w:b/>
          <w:i/>
        </w:rPr>
        <w:t xml:space="preserve">Proposal </w:t>
      </w:r>
      <w:r>
        <w:rPr>
          <w:rFonts w:cs="v4.2.0"/>
          <w:b/>
          <w:i/>
        </w:rPr>
        <w:t>1</w:t>
      </w:r>
      <w:r w:rsidRPr="00D554B6">
        <w:rPr>
          <w:rFonts w:cs="v4.2.0" w:hint="eastAsia"/>
          <w:b/>
          <w:i/>
        </w:rPr>
        <w:t>.</w:t>
      </w:r>
      <w:r w:rsidRPr="001D1AB5">
        <w:rPr>
          <w:rFonts w:cs="v4.2.0" w:hint="eastAsia"/>
          <w:b/>
          <w:i/>
        </w:rPr>
        <w:t xml:space="preserve"> </w:t>
      </w:r>
      <w:r w:rsidRPr="001D1AB5">
        <w:rPr>
          <w:b/>
          <w:i/>
        </w:rPr>
        <w:t>I</w:t>
      </w:r>
      <w:r>
        <w:rPr>
          <w:b/>
          <w:i/>
        </w:rPr>
        <w:t>ntroduce an UE capability for UE to indicate whether gap patterns with 3ms or 4ms measurement gap length can be used for LTE measurements in NR RRC signalling</w:t>
      </w:r>
      <w:r w:rsidRPr="001D1AB5">
        <w:rPr>
          <w:b/>
          <w:i/>
        </w:rPr>
        <w:t>.</w:t>
      </w:r>
    </w:p>
    <w:p w:rsidR="0027573F" w:rsidRDefault="0027573F" w:rsidP="0027573F">
      <w:pPr>
        <w:rPr>
          <w:b/>
          <w:i/>
        </w:rPr>
      </w:pPr>
      <w:r w:rsidRPr="00D554B6">
        <w:rPr>
          <w:rFonts w:cs="v4.2.0" w:hint="eastAsia"/>
          <w:b/>
          <w:i/>
        </w:rPr>
        <w:t xml:space="preserve">Proposal </w:t>
      </w:r>
      <w:r>
        <w:rPr>
          <w:rFonts w:cs="v4.2.0"/>
          <w:b/>
          <w:i/>
        </w:rPr>
        <w:t>2</w:t>
      </w:r>
      <w:r w:rsidRPr="00D554B6">
        <w:rPr>
          <w:rFonts w:cs="v4.2.0" w:hint="eastAsia"/>
          <w:b/>
          <w:i/>
        </w:rPr>
        <w:t>.</w:t>
      </w:r>
      <w:r w:rsidRPr="001D1AB5">
        <w:rPr>
          <w:rFonts w:cs="v4.2.0" w:hint="eastAsia"/>
          <w:b/>
          <w:i/>
        </w:rPr>
        <w:t xml:space="preserve"> </w:t>
      </w:r>
      <w:r w:rsidRPr="001D1AB5">
        <w:rPr>
          <w:b/>
          <w:i/>
        </w:rPr>
        <w:t>I</w:t>
      </w:r>
      <w:r>
        <w:rPr>
          <w:b/>
          <w:i/>
        </w:rPr>
        <w:t>ntroduce an UE capability for UE to indicate whether gap patterns 4 to 11 with 3ms or 4ms measurement gap length can be used for LTE measurements in LTE signalling</w:t>
      </w:r>
      <w:r w:rsidRPr="001D1AB5">
        <w:rPr>
          <w:b/>
          <w:i/>
        </w:rPr>
        <w:t>.</w:t>
      </w:r>
    </w:p>
    <w:p w:rsidR="0027573F" w:rsidRPr="00214D1C" w:rsidRDefault="0027573F" w:rsidP="0027573F">
      <w:pPr>
        <w:rPr>
          <w:lang w:val="en-US"/>
        </w:rPr>
      </w:pPr>
      <w:r w:rsidRPr="00D554B6">
        <w:rPr>
          <w:rFonts w:cs="v4.2.0" w:hint="eastAsia"/>
          <w:b/>
          <w:i/>
        </w:rPr>
        <w:t xml:space="preserve">Proposal </w:t>
      </w:r>
      <w:r>
        <w:rPr>
          <w:rFonts w:cs="v4.2.0"/>
          <w:b/>
          <w:i/>
        </w:rPr>
        <w:t>3</w:t>
      </w:r>
      <w:r w:rsidRPr="00D554B6">
        <w:rPr>
          <w:rFonts w:cs="v4.2.0" w:hint="eastAsia"/>
          <w:b/>
          <w:i/>
        </w:rPr>
        <w:t>.</w:t>
      </w:r>
      <w:r w:rsidRPr="001D1AB5">
        <w:rPr>
          <w:rFonts w:cs="v4.2.0" w:hint="eastAsia"/>
          <w:b/>
          <w:i/>
        </w:rPr>
        <w:t xml:space="preserve"> </w:t>
      </w:r>
      <w:r>
        <w:rPr>
          <w:b/>
          <w:i/>
        </w:rPr>
        <w:t>The UE capability can be used for</w:t>
      </w:r>
      <w:r w:rsidRPr="00214D1C">
        <w:rPr>
          <w:b/>
          <w:i/>
        </w:rPr>
        <w:t xml:space="preserve"> e</w:t>
      </w:r>
      <w:r w:rsidRPr="00214D1C">
        <w:rPr>
          <w:b/>
          <w:lang w:val="en-US"/>
        </w:rPr>
        <w:t xml:space="preserve"> </w:t>
      </w:r>
      <w:r w:rsidRPr="00214D1C">
        <w:rPr>
          <w:b/>
          <w:i/>
          <w:lang w:val="en-US"/>
        </w:rPr>
        <w:t>LTE to LTE measurements, LTE to NR measurements, NR to LTE measurements</w:t>
      </w:r>
      <w:r>
        <w:rPr>
          <w:b/>
          <w:i/>
          <w:lang w:val="en-US"/>
        </w:rPr>
        <w:t>.</w:t>
      </w:r>
    </w:p>
    <w:p w:rsidR="0027573F" w:rsidRPr="009A44B0" w:rsidRDefault="0027573F" w:rsidP="0027573F">
      <w:pPr>
        <w:rPr>
          <w:b/>
          <w:i/>
          <w:lang w:val="en-US"/>
        </w:rPr>
      </w:pPr>
      <w:r w:rsidRPr="009A44B0">
        <w:rPr>
          <w:b/>
          <w:i/>
          <w:lang w:val="en-US"/>
        </w:rPr>
        <w:t xml:space="preserve">Observation 1. There are throughput loss and increased UE power consumption when longer MGL than necessary has to be used if the </w:t>
      </w:r>
      <w:r>
        <w:rPr>
          <w:b/>
          <w:i/>
          <w:lang w:val="en-US"/>
        </w:rPr>
        <w:t>suitable</w:t>
      </w:r>
      <w:r w:rsidRPr="009A44B0">
        <w:rPr>
          <w:b/>
          <w:i/>
          <w:lang w:val="en-US"/>
        </w:rPr>
        <w:t xml:space="preserve"> gap pattern is not supported by UE.</w:t>
      </w:r>
    </w:p>
    <w:p w:rsidR="0027573F" w:rsidRPr="009A44B0" w:rsidRDefault="0027573F" w:rsidP="0027573F">
      <w:pPr>
        <w:rPr>
          <w:b/>
          <w:i/>
          <w:lang w:val="en-US"/>
        </w:rPr>
      </w:pPr>
      <w:r w:rsidRPr="009A44B0">
        <w:rPr>
          <w:b/>
          <w:i/>
          <w:lang w:val="en-US"/>
        </w:rPr>
        <w:t xml:space="preserve">Observation 2. 3ms MGL and 4ms MGL are necessary in FR1 for sync and </w:t>
      </w:r>
      <w:proofErr w:type="spellStart"/>
      <w:r w:rsidRPr="009A44B0">
        <w:rPr>
          <w:b/>
          <w:i/>
          <w:lang w:val="en-US"/>
        </w:rPr>
        <w:t>async</w:t>
      </w:r>
      <w:proofErr w:type="spellEnd"/>
      <w:r w:rsidRPr="009A44B0">
        <w:rPr>
          <w:b/>
          <w:i/>
          <w:lang w:val="en-US"/>
        </w:rPr>
        <w:t xml:space="preserve"> network.</w:t>
      </w:r>
    </w:p>
    <w:p w:rsidR="0027573F" w:rsidRPr="009A44B0" w:rsidRDefault="0027573F" w:rsidP="0027573F">
      <w:pPr>
        <w:rPr>
          <w:b/>
          <w:i/>
          <w:lang w:val="en-US"/>
        </w:rPr>
      </w:pPr>
      <w:r w:rsidRPr="009A44B0">
        <w:rPr>
          <w:b/>
          <w:i/>
          <w:lang w:val="en-US"/>
        </w:rPr>
        <w:lastRenderedPageBreak/>
        <w:t xml:space="preserve">Observation </w:t>
      </w:r>
      <w:r>
        <w:rPr>
          <w:b/>
          <w:i/>
          <w:lang w:val="en-US"/>
        </w:rPr>
        <w:t>3</w:t>
      </w:r>
      <w:r w:rsidRPr="009A44B0">
        <w:rPr>
          <w:b/>
          <w:i/>
          <w:lang w:val="en-US"/>
        </w:rPr>
        <w:t xml:space="preserve">. </w:t>
      </w:r>
      <w:r>
        <w:rPr>
          <w:b/>
          <w:i/>
          <w:lang w:val="en-US"/>
        </w:rPr>
        <w:t>No UE complexity issue is identified to support short MGL</w:t>
      </w:r>
      <w:r w:rsidRPr="009A44B0">
        <w:rPr>
          <w:b/>
          <w:i/>
          <w:lang w:val="en-US"/>
        </w:rPr>
        <w:t>.</w:t>
      </w:r>
    </w:p>
    <w:p w:rsidR="0027573F" w:rsidRPr="00E63C9D" w:rsidRDefault="0027573F" w:rsidP="0027573F">
      <w:pPr>
        <w:rPr>
          <w:b/>
          <w:i/>
          <w:lang w:val="en-US"/>
        </w:rPr>
      </w:pPr>
      <w:r w:rsidRPr="00E63C9D">
        <w:rPr>
          <w:b/>
          <w:i/>
          <w:lang w:val="en-US"/>
        </w:rPr>
        <w:t>Observation 4. 40/80ms MGRP should be necessarily supported. 160ms MGRP is also preferable to be supported.</w:t>
      </w:r>
    </w:p>
    <w:p w:rsidR="0027573F" w:rsidRDefault="0027573F" w:rsidP="0027573F">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In FR1 gap patterns with 40/80ms MGRP and 3ms/4ms MGL, i.e. GP#2, GP#3, GP#7 and GP#8 should be additionally supported.</w:t>
      </w:r>
    </w:p>
    <w:p w:rsidR="0027573F" w:rsidRDefault="0027573F" w:rsidP="0027573F">
      <w:pPr>
        <w:rPr>
          <w:rFonts w:cs="v4.2.0"/>
          <w:b/>
          <w:i/>
        </w:rPr>
      </w:pPr>
      <w:r w:rsidRPr="00D554B6">
        <w:rPr>
          <w:rFonts w:cs="v4.2.0" w:hint="eastAsia"/>
          <w:b/>
          <w:i/>
        </w:rPr>
        <w:t xml:space="preserve">Proposal </w:t>
      </w:r>
      <w:r>
        <w:rPr>
          <w:rFonts w:cs="v4.2.0"/>
          <w:b/>
          <w:i/>
        </w:rPr>
        <w:t>5</w:t>
      </w:r>
      <w:r w:rsidRPr="00D554B6">
        <w:rPr>
          <w:rFonts w:cs="v4.2.0" w:hint="eastAsia"/>
          <w:b/>
          <w:i/>
        </w:rPr>
        <w:t xml:space="preserve"> </w:t>
      </w:r>
      <w:r>
        <w:rPr>
          <w:rFonts w:cs="v4.2.0"/>
          <w:b/>
          <w:i/>
        </w:rPr>
        <w:t>In FR1 gap patterns with 160ms MGRP and 3ms/4ms/6ms MGL, i.e. GP#5, GP#9 and GP#11 are preferably to be supported.</w:t>
      </w:r>
    </w:p>
    <w:p w:rsidR="0027573F" w:rsidRDefault="0027573F" w:rsidP="0027573F">
      <w:pPr>
        <w:rPr>
          <w:rFonts w:cs="v4.2.0"/>
          <w:b/>
          <w:i/>
        </w:rPr>
      </w:pPr>
      <w:r w:rsidRPr="00D554B6">
        <w:rPr>
          <w:rFonts w:cs="v4.2.0" w:hint="eastAsia"/>
          <w:b/>
          <w:i/>
        </w:rPr>
        <w:t xml:space="preserve">Proposal </w:t>
      </w:r>
      <w:r>
        <w:rPr>
          <w:rFonts w:cs="v4.2.0"/>
          <w:b/>
          <w:i/>
        </w:rPr>
        <w:t>6</w:t>
      </w:r>
      <w:r w:rsidRPr="00D554B6">
        <w:rPr>
          <w:rFonts w:cs="v4.2.0" w:hint="eastAsia"/>
          <w:b/>
          <w:i/>
        </w:rPr>
        <w:t xml:space="preserve"> </w:t>
      </w:r>
      <w:r>
        <w:rPr>
          <w:rFonts w:cs="v4.2.0"/>
          <w:b/>
          <w:i/>
        </w:rPr>
        <w:t>In FR2 gap patterns with 40/80ms MGRP and 3.5ms MGL, i.e. GP#17 and GP#18 should be additionally supported. Gap pattern with 20ms MGRP and 3.5ms/5.5ms MGL, i.e. GP#12 and GP#16, should also be additionally supported.</w:t>
      </w:r>
    </w:p>
    <w:p w:rsidR="0027573F" w:rsidRDefault="0027573F" w:rsidP="0027573F">
      <w:pPr>
        <w:rPr>
          <w:rFonts w:cs="v4.2.0"/>
          <w:b/>
          <w:i/>
        </w:rPr>
      </w:pPr>
      <w:r w:rsidRPr="00D554B6">
        <w:rPr>
          <w:rFonts w:cs="v4.2.0" w:hint="eastAsia"/>
          <w:b/>
          <w:i/>
        </w:rPr>
        <w:t xml:space="preserve">Proposal </w:t>
      </w:r>
      <w:r>
        <w:rPr>
          <w:rFonts w:cs="v4.2.0"/>
          <w:b/>
          <w:i/>
        </w:rPr>
        <w:t>7</w:t>
      </w:r>
      <w:r w:rsidRPr="00D554B6">
        <w:rPr>
          <w:rFonts w:cs="v4.2.0" w:hint="eastAsia"/>
          <w:b/>
          <w:i/>
        </w:rPr>
        <w:t xml:space="preserve"> </w:t>
      </w:r>
      <w:r>
        <w:rPr>
          <w:rFonts w:cs="v4.2.0"/>
          <w:b/>
          <w:i/>
        </w:rPr>
        <w:t>In FR2 gap patterns with 160ms MGRP and 3.5ms/5.5ms MGL, i.e. GP#15 and GP#19 should be additionally supported.</w:t>
      </w:r>
    </w:p>
    <w:p w:rsidR="00A264A4" w:rsidRPr="0027573F" w:rsidRDefault="00A264A4" w:rsidP="00A264A4">
      <w:pPr>
        <w:jc w:val="both"/>
      </w:pPr>
    </w:p>
    <w:p w:rsidR="00D807C3" w:rsidRDefault="00D807C3">
      <w:pPr>
        <w:pStyle w:val="2"/>
        <w:jc w:val="both"/>
        <w:rPr>
          <w:sz w:val="24"/>
          <w:szCs w:val="24"/>
          <w:lang w:val="en-US"/>
        </w:rPr>
      </w:pPr>
      <w:r>
        <w:rPr>
          <w:rFonts w:hint="eastAsia"/>
          <w:sz w:val="24"/>
          <w:szCs w:val="24"/>
          <w:lang w:val="en-US"/>
        </w:rPr>
        <w:t>4. References</w:t>
      </w:r>
    </w:p>
    <w:p w:rsidR="00D272B9" w:rsidRPr="00B61D36" w:rsidRDefault="00D272B9" w:rsidP="00D272B9">
      <w:pPr>
        <w:numPr>
          <w:ilvl w:val="0"/>
          <w:numId w:val="3"/>
        </w:numPr>
        <w:jc w:val="both"/>
      </w:pPr>
      <w:r w:rsidRPr="00B61D36">
        <w:t>R4-19128</w:t>
      </w:r>
      <w:r>
        <w:t xml:space="preserve">40 </w:t>
      </w:r>
      <w:r w:rsidRPr="00B61D36">
        <w:t xml:space="preserve">Way forward on R16 NR RRM enhancements – </w:t>
      </w:r>
      <w:r>
        <w:t>mandatory gap patterns</w:t>
      </w:r>
      <w:r w:rsidRPr="00B61D36">
        <w:t>, ZTE</w:t>
      </w:r>
    </w:p>
    <w:p w:rsidR="001C3DCE" w:rsidRDefault="00DB756F" w:rsidP="00E91943">
      <w:pPr>
        <w:numPr>
          <w:ilvl w:val="0"/>
          <w:numId w:val="3"/>
        </w:numPr>
        <w:jc w:val="both"/>
      </w:pPr>
      <w:r>
        <w:t>R</w:t>
      </w:r>
      <w:r w:rsidR="0033524F">
        <w:t>4</w:t>
      </w:r>
      <w:r>
        <w:t>-1902</w:t>
      </w:r>
      <w:r w:rsidR="0033524F">
        <w:t>811</w:t>
      </w:r>
      <w:r w:rsidRPr="00911DC2">
        <w:t xml:space="preserve"> LS on capability of measurement gap patterns, </w:t>
      </w:r>
      <w:proofErr w:type="spellStart"/>
      <w:r w:rsidRPr="00911DC2">
        <w:t>Mediatek</w:t>
      </w:r>
      <w:proofErr w:type="spellEnd"/>
    </w:p>
    <w:p w:rsidR="00DB756F" w:rsidRPr="003C406F" w:rsidRDefault="00DB756F" w:rsidP="00E91943">
      <w:pPr>
        <w:numPr>
          <w:ilvl w:val="0"/>
          <w:numId w:val="3"/>
        </w:numPr>
        <w:jc w:val="both"/>
      </w:pPr>
      <w:bookmarkStart w:id="0" w:name="_GoBack"/>
      <w:bookmarkEnd w:id="0"/>
    </w:p>
    <w:sectPr w:rsidR="00DB756F"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2C5" w:rsidRDefault="00B412C5">
      <w:pPr>
        <w:spacing w:after="0"/>
      </w:pPr>
      <w:r>
        <w:separator/>
      </w:r>
    </w:p>
  </w:endnote>
  <w:endnote w:type="continuationSeparator" w:id="0">
    <w:p w:rsidR="00B412C5" w:rsidRDefault="00B4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2C5" w:rsidRDefault="00B412C5">
      <w:pPr>
        <w:spacing w:after="0"/>
      </w:pPr>
      <w:r>
        <w:separator/>
      </w:r>
    </w:p>
  </w:footnote>
  <w:footnote w:type="continuationSeparator" w:id="0">
    <w:p w:rsidR="00B412C5" w:rsidRDefault="00B412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9"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F8979B6"/>
    <w:multiLevelType w:val="hybridMultilevel"/>
    <w:tmpl w:val="1D9EAB3A"/>
    <w:lvl w:ilvl="0" w:tplc="6798ADBC">
      <w:start w:val="1"/>
      <w:numFmt w:val="bullet"/>
      <w:lvlText w:val="–"/>
      <w:lvlJc w:val="left"/>
      <w:pPr>
        <w:tabs>
          <w:tab w:val="num" w:pos="720"/>
        </w:tabs>
        <w:ind w:left="720" w:hanging="360"/>
      </w:pPr>
      <w:rPr>
        <w:rFonts w:ascii="Arial" w:hAnsi="Arial" w:hint="default"/>
      </w:rPr>
    </w:lvl>
    <w:lvl w:ilvl="1" w:tplc="893E76FA">
      <w:start w:val="1"/>
      <w:numFmt w:val="bullet"/>
      <w:lvlText w:val="–"/>
      <w:lvlJc w:val="left"/>
      <w:pPr>
        <w:tabs>
          <w:tab w:val="num" w:pos="1440"/>
        </w:tabs>
        <w:ind w:left="1440" w:hanging="360"/>
      </w:pPr>
      <w:rPr>
        <w:rFonts w:ascii="Arial" w:hAnsi="Arial" w:hint="default"/>
      </w:rPr>
    </w:lvl>
    <w:lvl w:ilvl="2" w:tplc="B5E6E44C">
      <w:numFmt w:val="bullet"/>
      <w:lvlText w:val="•"/>
      <w:lvlJc w:val="left"/>
      <w:pPr>
        <w:tabs>
          <w:tab w:val="num" w:pos="2160"/>
        </w:tabs>
        <w:ind w:left="2160" w:hanging="360"/>
      </w:pPr>
      <w:rPr>
        <w:rFonts w:ascii="Arial" w:hAnsi="Arial" w:hint="default"/>
      </w:rPr>
    </w:lvl>
    <w:lvl w:ilvl="3" w:tplc="FECA12F0" w:tentative="1">
      <w:start w:val="1"/>
      <w:numFmt w:val="bullet"/>
      <w:lvlText w:val="–"/>
      <w:lvlJc w:val="left"/>
      <w:pPr>
        <w:tabs>
          <w:tab w:val="num" w:pos="2880"/>
        </w:tabs>
        <w:ind w:left="2880" w:hanging="360"/>
      </w:pPr>
      <w:rPr>
        <w:rFonts w:ascii="Arial" w:hAnsi="Arial" w:hint="default"/>
      </w:rPr>
    </w:lvl>
    <w:lvl w:ilvl="4" w:tplc="D7B25684" w:tentative="1">
      <w:start w:val="1"/>
      <w:numFmt w:val="bullet"/>
      <w:lvlText w:val="–"/>
      <w:lvlJc w:val="left"/>
      <w:pPr>
        <w:tabs>
          <w:tab w:val="num" w:pos="3600"/>
        </w:tabs>
        <w:ind w:left="3600" w:hanging="360"/>
      </w:pPr>
      <w:rPr>
        <w:rFonts w:ascii="Arial" w:hAnsi="Arial" w:hint="default"/>
      </w:rPr>
    </w:lvl>
    <w:lvl w:ilvl="5" w:tplc="972CECBC" w:tentative="1">
      <w:start w:val="1"/>
      <w:numFmt w:val="bullet"/>
      <w:lvlText w:val="–"/>
      <w:lvlJc w:val="left"/>
      <w:pPr>
        <w:tabs>
          <w:tab w:val="num" w:pos="4320"/>
        </w:tabs>
        <w:ind w:left="4320" w:hanging="360"/>
      </w:pPr>
      <w:rPr>
        <w:rFonts w:ascii="Arial" w:hAnsi="Arial" w:hint="default"/>
      </w:rPr>
    </w:lvl>
    <w:lvl w:ilvl="6" w:tplc="82B609AC" w:tentative="1">
      <w:start w:val="1"/>
      <w:numFmt w:val="bullet"/>
      <w:lvlText w:val="–"/>
      <w:lvlJc w:val="left"/>
      <w:pPr>
        <w:tabs>
          <w:tab w:val="num" w:pos="5040"/>
        </w:tabs>
        <w:ind w:left="5040" w:hanging="360"/>
      </w:pPr>
      <w:rPr>
        <w:rFonts w:ascii="Arial" w:hAnsi="Arial" w:hint="default"/>
      </w:rPr>
    </w:lvl>
    <w:lvl w:ilvl="7" w:tplc="516299B2" w:tentative="1">
      <w:start w:val="1"/>
      <w:numFmt w:val="bullet"/>
      <w:lvlText w:val="–"/>
      <w:lvlJc w:val="left"/>
      <w:pPr>
        <w:tabs>
          <w:tab w:val="num" w:pos="5760"/>
        </w:tabs>
        <w:ind w:left="5760" w:hanging="360"/>
      </w:pPr>
      <w:rPr>
        <w:rFonts w:ascii="Arial" w:hAnsi="Arial" w:hint="default"/>
      </w:rPr>
    </w:lvl>
    <w:lvl w:ilvl="8" w:tplc="E55472E4"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32"/>
  </w:num>
  <w:num w:numId="3">
    <w:abstractNumId w:val="10"/>
  </w:num>
  <w:num w:numId="4">
    <w:abstractNumId w:val="41"/>
  </w:num>
  <w:num w:numId="5">
    <w:abstractNumId w:val="13"/>
  </w:num>
  <w:num w:numId="6">
    <w:abstractNumId w:val="28"/>
  </w:num>
  <w:num w:numId="7">
    <w:abstractNumId w:val="19"/>
  </w:num>
  <w:num w:numId="8">
    <w:abstractNumId w:val="2"/>
  </w:num>
  <w:num w:numId="9">
    <w:abstractNumId w:val="4"/>
  </w:num>
  <w:num w:numId="10">
    <w:abstractNumId w:val="5"/>
  </w:num>
  <w:num w:numId="11">
    <w:abstractNumId w:val="35"/>
  </w:num>
  <w:num w:numId="12">
    <w:abstractNumId w:val="27"/>
  </w:num>
  <w:num w:numId="13">
    <w:abstractNumId w:val="30"/>
  </w:num>
  <w:num w:numId="14">
    <w:abstractNumId w:val="0"/>
  </w:num>
  <w:num w:numId="15">
    <w:abstractNumId w:val="1"/>
  </w:num>
  <w:num w:numId="16">
    <w:abstractNumId w:val="8"/>
  </w:num>
  <w:num w:numId="17">
    <w:abstractNumId w:val="24"/>
  </w:num>
  <w:num w:numId="18">
    <w:abstractNumId w:val="34"/>
  </w:num>
  <w:num w:numId="19">
    <w:abstractNumId w:val="11"/>
  </w:num>
  <w:num w:numId="20">
    <w:abstractNumId w:val="25"/>
  </w:num>
  <w:num w:numId="21">
    <w:abstractNumId w:val="3"/>
  </w:num>
  <w:num w:numId="22">
    <w:abstractNumId w:val="20"/>
  </w:num>
  <w:num w:numId="23">
    <w:abstractNumId w:val="18"/>
  </w:num>
  <w:num w:numId="24">
    <w:abstractNumId w:val="21"/>
  </w:num>
  <w:num w:numId="25">
    <w:abstractNumId w:val="12"/>
  </w:num>
  <w:num w:numId="26">
    <w:abstractNumId w:val="17"/>
  </w:num>
  <w:num w:numId="27">
    <w:abstractNumId w:val="9"/>
  </w:num>
  <w:num w:numId="28">
    <w:abstractNumId w:val="26"/>
  </w:num>
  <w:num w:numId="29">
    <w:abstractNumId w:val="22"/>
  </w:num>
  <w:num w:numId="30">
    <w:abstractNumId w:val="16"/>
  </w:num>
  <w:num w:numId="31">
    <w:abstractNumId w:val="38"/>
  </w:num>
  <w:num w:numId="32">
    <w:abstractNumId w:val="37"/>
  </w:num>
  <w:num w:numId="33">
    <w:abstractNumId w:val="40"/>
  </w:num>
  <w:num w:numId="34">
    <w:abstractNumId w:val="15"/>
  </w:num>
  <w:num w:numId="35">
    <w:abstractNumId w:val="33"/>
  </w:num>
  <w:num w:numId="36">
    <w:abstractNumId w:val="31"/>
  </w:num>
  <w:num w:numId="37">
    <w:abstractNumId w:val="23"/>
  </w:num>
  <w:num w:numId="38">
    <w:abstractNumId w:val="39"/>
  </w:num>
  <w:num w:numId="39">
    <w:abstractNumId w:val="14"/>
  </w:num>
  <w:num w:numId="40">
    <w:abstractNumId w:val="36"/>
  </w:num>
  <w:num w:numId="41">
    <w:abstractNumId w:val="6"/>
  </w:num>
  <w:num w:numId="42">
    <w:abstractNumId w:val="7"/>
  </w:num>
  <w:num w:numId="43">
    <w:abstractNumId w:val="29"/>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E"/>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0EE"/>
    <w:rsid w:val="00144421"/>
    <w:rsid w:val="00144491"/>
    <w:rsid w:val="001448E6"/>
    <w:rsid w:val="00144F77"/>
    <w:rsid w:val="00145201"/>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885"/>
    <w:rsid w:val="001919C5"/>
    <w:rsid w:val="00191B02"/>
    <w:rsid w:val="0019202F"/>
    <w:rsid w:val="0019206A"/>
    <w:rsid w:val="00192255"/>
    <w:rsid w:val="00192894"/>
    <w:rsid w:val="001929AC"/>
    <w:rsid w:val="00192F81"/>
    <w:rsid w:val="0019392B"/>
    <w:rsid w:val="00193A64"/>
    <w:rsid w:val="00193BE5"/>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AB5"/>
    <w:rsid w:val="001D1C3E"/>
    <w:rsid w:val="001D1F19"/>
    <w:rsid w:val="001D1FC8"/>
    <w:rsid w:val="001D1FD0"/>
    <w:rsid w:val="001D225A"/>
    <w:rsid w:val="001D25B1"/>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5679"/>
    <w:rsid w:val="001D6432"/>
    <w:rsid w:val="001D66B2"/>
    <w:rsid w:val="001D7115"/>
    <w:rsid w:val="001D77DF"/>
    <w:rsid w:val="001D7CB4"/>
    <w:rsid w:val="001E000D"/>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54A"/>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0BF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D1C"/>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7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37"/>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A7"/>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846"/>
    <w:rsid w:val="00334EDE"/>
    <w:rsid w:val="0033524F"/>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4DE"/>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167"/>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86F"/>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291"/>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3E1"/>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825"/>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36B8"/>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67F3B"/>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410"/>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6F93"/>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1F45"/>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E20"/>
    <w:rsid w:val="00593F90"/>
    <w:rsid w:val="005941F3"/>
    <w:rsid w:val="005946F0"/>
    <w:rsid w:val="00594B38"/>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7AD"/>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7B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1D7"/>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3AF5"/>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2E29"/>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2"/>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2AC"/>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3ED9"/>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477"/>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8C1"/>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442"/>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7AA"/>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4B0"/>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5A7A"/>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0F89"/>
    <w:rsid w:val="00A2187B"/>
    <w:rsid w:val="00A2187E"/>
    <w:rsid w:val="00A21E50"/>
    <w:rsid w:val="00A2232D"/>
    <w:rsid w:val="00A22B32"/>
    <w:rsid w:val="00A22DF8"/>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327"/>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2A6"/>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A75"/>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48E"/>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2C5"/>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24B"/>
    <w:rsid w:val="00B56560"/>
    <w:rsid w:val="00B567A3"/>
    <w:rsid w:val="00B56839"/>
    <w:rsid w:val="00B56CC8"/>
    <w:rsid w:val="00B56DCB"/>
    <w:rsid w:val="00B56FD9"/>
    <w:rsid w:val="00B57137"/>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064"/>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028"/>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203"/>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48E"/>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2B9"/>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825"/>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6F"/>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2BED"/>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ABA"/>
    <w:rsid w:val="00DE6F42"/>
    <w:rsid w:val="00DE7469"/>
    <w:rsid w:val="00DE74E8"/>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7DB"/>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39B"/>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C9D"/>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193"/>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893"/>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60E"/>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0ECD"/>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410"/>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Doc-text2">
    <w:name w:val="Doc-text2"/>
    <w:basedOn w:val="a"/>
    <w:link w:val="Doc-text2Char"/>
    <w:qFormat/>
    <w:rsid w:val="00DB756F"/>
    <w:pPr>
      <w:tabs>
        <w:tab w:val="left" w:pos="1622"/>
      </w:tabs>
      <w:overflowPunct/>
      <w:autoSpaceDE/>
      <w:autoSpaceDN/>
      <w:adjustRightInd/>
      <w:spacing w:after="0"/>
      <w:ind w:left="1622" w:hanging="363"/>
      <w:textAlignment w:val="auto"/>
    </w:pPr>
    <w:rPr>
      <w:rFonts w:ascii="Tms Rmn" w:eastAsia="MS Mincho" w:hAnsi="Tms Rmn"/>
      <w:szCs w:val="24"/>
      <w:lang w:eastAsia="en-GB"/>
    </w:rPr>
  </w:style>
  <w:style w:type="character" w:customStyle="1" w:styleId="Doc-text2Char">
    <w:name w:val="Doc-text2 Char"/>
    <w:link w:val="Doc-text2"/>
    <w:rsid w:val="00DB756F"/>
    <w:rPr>
      <w:rFonts w:ascii="Tms Rmn" w:eastAsia="MS Mincho" w:hAnsi="Tms Rm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3978">
      <w:bodyDiv w:val="1"/>
      <w:marLeft w:val="0"/>
      <w:marRight w:val="0"/>
      <w:marTop w:val="0"/>
      <w:marBottom w:val="0"/>
      <w:divBdr>
        <w:top w:val="none" w:sz="0" w:space="0" w:color="auto"/>
        <w:left w:val="none" w:sz="0" w:space="0" w:color="auto"/>
        <w:bottom w:val="none" w:sz="0" w:space="0" w:color="auto"/>
        <w:right w:val="none" w:sz="0" w:space="0" w:color="auto"/>
      </w:divBdr>
      <w:divsChild>
        <w:div w:id="551114280">
          <w:marLeft w:val="1166"/>
          <w:marRight w:val="0"/>
          <w:marTop w:val="72"/>
          <w:marBottom w:val="0"/>
          <w:divBdr>
            <w:top w:val="none" w:sz="0" w:space="0" w:color="auto"/>
            <w:left w:val="none" w:sz="0" w:space="0" w:color="auto"/>
            <w:bottom w:val="none" w:sz="0" w:space="0" w:color="auto"/>
            <w:right w:val="none" w:sz="0" w:space="0" w:color="auto"/>
          </w:divBdr>
        </w:div>
        <w:div w:id="1884058319">
          <w:marLeft w:val="1800"/>
          <w:marRight w:val="0"/>
          <w:marTop w:val="72"/>
          <w:marBottom w:val="0"/>
          <w:divBdr>
            <w:top w:val="none" w:sz="0" w:space="0" w:color="auto"/>
            <w:left w:val="none" w:sz="0" w:space="0" w:color="auto"/>
            <w:bottom w:val="none" w:sz="0" w:space="0" w:color="auto"/>
            <w:right w:val="none" w:sz="0" w:space="0" w:color="auto"/>
          </w:divBdr>
        </w:div>
        <w:div w:id="429667679">
          <w:marLeft w:val="1166"/>
          <w:marRight w:val="0"/>
          <w:marTop w:val="72"/>
          <w:marBottom w:val="0"/>
          <w:divBdr>
            <w:top w:val="none" w:sz="0" w:space="0" w:color="auto"/>
            <w:left w:val="none" w:sz="0" w:space="0" w:color="auto"/>
            <w:bottom w:val="none" w:sz="0" w:space="0" w:color="auto"/>
            <w:right w:val="none" w:sz="0" w:space="0" w:color="auto"/>
          </w:divBdr>
        </w:div>
        <w:div w:id="1972326159">
          <w:marLeft w:val="1166"/>
          <w:marRight w:val="0"/>
          <w:marTop w:val="72"/>
          <w:marBottom w:val="0"/>
          <w:divBdr>
            <w:top w:val="none" w:sz="0" w:space="0" w:color="auto"/>
            <w:left w:val="none" w:sz="0" w:space="0" w:color="auto"/>
            <w:bottom w:val="none" w:sz="0" w:space="0" w:color="auto"/>
            <w:right w:val="none" w:sz="0" w:space="0" w:color="auto"/>
          </w:divBdr>
        </w:div>
        <w:div w:id="483353233">
          <w:marLeft w:val="1800"/>
          <w:marRight w:val="0"/>
          <w:marTop w:val="72"/>
          <w:marBottom w:val="0"/>
          <w:divBdr>
            <w:top w:val="none" w:sz="0" w:space="0" w:color="auto"/>
            <w:left w:val="none" w:sz="0" w:space="0" w:color="auto"/>
            <w:bottom w:val="none" w:sz="0" w:space="0" w:color="auto"/>
            <w:right w:val="none" w:sz="0" w:space="0" w:color="auto"/>
          </w:divBdr>
        </w:div>
        <w:div w:id="2083991516">
          <w:marLeft w:val="1800"/>
          <w:marRight w:val="0"/>
          <w:marTop w:val="72"/>
          <w:marBottom w:val="0"/>
          <w:divBdr>
            <w:top w:val="none" w:sz="0" w:space="0" w:color="auto"/>
            <w:left w:val="none" w:sz="0" w:space="0" w:color="auto"/>
            <w:bottom w:val="none" w:sz="0" w:space="0" w:color="auto"/>
            <w:right w:val="none" w:sz="0" w:space="0" w:color="auto"/>
          </w:divBdr>
        </w:div>
        <w:div w:id="1392458249">
          <w:marLeft w:val="1166"/>
          <w:marRight w:val="0"/>
          <w:marTop w:val="72"/>
          <w:marBottom w:val="0"/>
          <w:divBdr>
            <w:top w:val="none" w:sz="0" w:space="0" w:color="auto"/>
            <w:left w:val="none" w:sz="0" w:space="0" w:color="auto"/>
            <w:bottom w:val="none" w:sz="0" w:space="0" w:color="auto"/>
            <w:right w:val="none" w:sz="0" w:space="0" w:color="auto"/>
          </w:divBdr>
        </w:div>
        <w:div w:id="1234467341">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92D29-FCA6-4D8C-8E15-8467E5BB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4360</TotalTime>
  <Pages>4</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10202</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182</cp:revision>
  <cp:lastPrinted>2007-09-06T06:59:00Z</cp:lastPrinted>
  <dcterms:created xsi:type="dcterms:W3CDTF">2019-07-04T05:50:00Z</dcterms:created>
  <dcterms:modified xsi:type="dcterms:W3CDTF">2019-11-08T16:02:00Z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